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E86" w:rsidRPr="00EA74C3" w:rsidRDefault="00390E86" w:rsidP="00390E8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100-e</w:t>
      </w:r>
      <w:r w:rsidRPr="00EA74C3">
        <w:rPr>
          <w:rStyle w:val="af9"/>
          <w:rFonts w:ascii="Arial" w:eastAsia="宋体" w:hAnsi="Arial" w:cs="Arial" w:hint="eastAsia"/>
        </w:rPr>
        <w:tab/>
      </w:r>
      <w:r w:rsidRPr="00164ADD">
        <w:rPr>
          <w:rStyle w:val="af9"/>
          <w:rFonts w:ascii="Arial" w:eastAsia="宋体" w:hAnsi="Arial" w:cs="Arial"/>
        </w:rPr>
        <w:t>R4-21</w:t>
      </w:r>
      <w:r w:rsidR="00731D1C">
        <w:rPr>
          <w:rStyle w:val="af9"/>
          <w:rFonts w:ascii="Arial" w:eastAsia="宋体" w:hAnsi="Arial" w:cs="Arial" w:hint="eastAsia"/>
        </w:rPr>
        <w:t>11933</w:t>
      </w:r>
    </w:p>
    <w:p w:rsidR="00390E86" w:rsidRPr="005A1E2B" w:rsidRDefault="00390E86" w:rsidP="00390E86">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Aug. 16-27</w:t>
      </w:r>
      <w:r w:rsidRPr="00E11D29">
        <w:rPr>
          <w:rStyle w:val="af9"/>
          <w:rFonts w:ascii="Arial" w:eastAsia="宋体" w:hAnsi="Arial" w:cs="Arial"/>
        </w:rPr>
        <w:t>, 2021</w:t>
      </w:r>
    </w:p>
    <w:p w:rsidR="004E387A" w:rsidRPr="00390E86"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74DA4" w:rsidRPr="00074DA4">
        <w:rPr>
          <w:rFonts w:ascii="Arial" w:hAnsi="Arial" w:cs="Arial"/>
          <w:b w:val="0"/>
        </w:rPr>
        <w:t xml:space="preserve">Discussion on UE </w:t>
      </w:r>
      <w:proofErr w:type="spellStart"/>
      <w:proofErr w:type="gramStart"/>
      <w:r w:rsidR="00074DA4" w:rsidRPr="00074DA4">
        <w:rPr>
          <w:rFonts w:ascii="Arial" w:hAnsi="Arial" w:cs="Arial"/>
          <w:b w:val="0"/>
        </w:rPr>
        <w:t>Tx</w:t>
      </w:r>
      <w:proofErr w:type="spellEnd"/>
      <w:proofErr w:type="gramEnd"/>
      <w:r w:rsidR="00074DA4" w:rsidRPr="00074DA4">
        <w:rPr>
          <w:rFonts w:ascii="Arial" w:hAnsi="Arial" w:cs="Arial"/>
          <w:b w:val="0"/>
        </w:rPr>
        <w:t xml:space="preserve"> RF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5B8" w:rsidRPr="003015B8">
        <w:rPr>
          <w:rFonts w:ascii="Arial" w:hAnsi="Arial" w:cs="Arial"/>
          <w:b w:val="0"/>
        </w:rPr>
        <w:t>9.1</w:t>
      </w:r>
      <w:r w:rsidR="00390E86">
        <w:rPr>
          <w:rFonts w:ascii="Arial" w:hAnsi="Arial" w:cs="Arial" w:hint="eastAsia"/>
          <w:b w:val="0"/>
        </w:rPr>
        <w:t>3</w:t>
      </w:r>
      <w:r w:rsidR="003015B8" w:rsidRPr="003015B8">
        <w:rPr>
          <w:rFonts w:ascii="Arial" w:hAnsi="Arial" w:cs="Arial"/>
          <w:b w:val="0"/>
        </w:rPr>
        <w:t>.</w:t>
      </w:r>
      <w:r w:rsidR="00074DA4">
        <w:rPr>
          <w:rFonts w:ascii="Arial" w:hAnsi="Arial" w:cs="Arial" w:hint="eastAsia"/>
          <w:b w:val="0"/>
        </w:rPr>
        <w:t>4</w:t>
      </w:r>
      <w:r w:rsidR="003015B8" w:rsidRPr="003015B8">
        <w:rPr>
          <w:rFonts w:ascii="Arial" w:hAnsi="Arial" w:cs="Arial"/>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166D9" w:rsidRPr="00B4746D" w:rsidRDefault="00C02493" w:rsidP="004C4C7A">
      <w:pPr>
        <w:spacing w:before="0" w:after="120"/>
        <w:jc w:val="left"/>
        <w:rPr>
          <w:sz w:val="20"/>
        </w:rPr>
      </w:pPr>
      <w:r>
        <w:rPr>
          <w:rFonts w:hint="eastAsia"/>
          <w:sz w:val="20"/>
        </w:rPr>
        <w:t>In RAN4#</w:t>
      </w:r>
      <w:r w:rsidR="001E1399">
        <w:rPr>
          <w:rFonts w:hint="eastAsia"/>
          <w:sz w:val="20"/>
        </w:rPr>
        <w:t>9</w:t>
      </w:r>
      <w:r w:rsidR="00CC67B7">
        <w:rPr>
          <w:rFonts w:hint="eastAsia"/>
          <w:sz w:val="20"/>
        </w:rPr>
        <w:t>9</w:t>
      </w:r>
      <w:r w:rsidR="001E1399">
        <w:rPr>
          <w:rFonts w:hint="eastAsia"/>
          <w:sz w:val="20"/>
        </w:rPr>
        <w:t xml:space="preserve">e </w:t>
      </w:r>
      <w:r>
        <w:rPr>
          <w:rFonts w:hint="eastAsia"/>
          <w:sz w:val="20"/>
        </w:rPr>
        <w:t xml:space="preserve">meeting, </w:t>
      </w:r>
      <w:r w:rsidR="00B4746D">
        <w:rPr>
          <w:rFonts w:hint="eastAsia"/>
          <w:sz w:val="20"/>
        </w:rPr>
        <w:t>several documents discussed t</w:t>
      </w:r>
      <w:bookmarkStart w:id="2" w:name="_GoBack"/>
      <w:bookmarkEnd w:id="2"/>
      <w:r w:rsidR="00B4746D">
        <w:rPr>
          <w:rFonts w:hint="eastAsia"/>
          <w:sz w:val="20"/>
        </w:rPr>
        <w:t>he UE RF requirements [1</w:t>
      </w:r>
      <w:proofErr w:type="gramStart"/>
      <w:r w:rsidR="00B4746D">
        <w:rPr>
          <w:rFonts w:hint="eastAsia"/>
          <w:sz w:val="20"/>
        </w:rPr>
        <w:t>][</w:t>
      </w:r>
      <w:proofErr w:type="gramEnd"/>
      <w:r w:rsidR="00B4746D">
        <w:rPr>
          <w:rFonts w:hint="eastAsia"/>
          <w:sz w:val="20"/>
        </w:rPr>
        <w:t xml:space="preserve">2], but no </w:t>
      </w:r>
      <w:r w:rsidR="005115CB">
        <w:rPr>
          <w:rFonts w:hint="eastAsia"/>
          <w:sz w:val="20"/>
        </w:rPr>
        <w:t>consensus has been reached</w:t>
      </w:r>
      <w:r w:rsidR="00B4746D">
        <w:rPr>
          <w:rFonts w:hint="eastAsia"/>
          <w:sz w:val="20"/>
        </w:rPr>
        <w:t xml:space="preserve">. </w:t>
      </w:r>
      <w:r w:rsidR="003015B8">
        <w:rPr>
          <w:sz w:val="20"/>
        </w:rPr>
        <w:t>T</w:t>
      </w:r>
      <w:r w:rsidR="003015B8">
        <w:rPr>
          <w:rFonts w:hint="eastAsia"/>
          <w:sz w:val="20"/>
        </w:rPr>
        <w:t xml:space="preserve">his document </w:t>
      </w:r>
      <w:r w:rsidR="00D60A2F">
        <w:rPr>
          <w:rFonts w:hint="eastAsia"/>
          <w:sz w:val="20"/>
        </w:rPr>
        <w:t xml:space="preserve">will </w:t>
      </w:r>
      <w:r w:rsidR="005115CB">
        <w:rPr>
          <w:rFonts w:hint="eastAsia"/>
          <w:sz w:val="20"/>
        </w:rPr>
        <w:t>further</w:t>
      </w:r>
      <w:r w:rsidR="00D60A2F">
        <w:rPr>
          <w:rFonts w:hint="eastAsia"/>
          <w:sz w:val="20"/>
        </w:rPr>
        <w:t xml:space="preserve"> </w:t>
      </w:r>
      <w:r w:rsidR="003015B8">
        <w:rPr>
          <w:rFonts w:hint="eastAsia"/>
          <w:sz w:val="20"/>
        </w:rPr>
        <w:t xml:space="preserve">discuss </w:t>
      </w:r>
      <w:r w:rsidR="00B4746D">
        <w:rPr>
          <w:rFonts w:hint="eastAsia"/>
          <w:sz w:val="20"/>
        </w:rPr>
        <w:t xml:space="preserve">NTN UE </w:t>
      </w:r>
      <w:proofErr w:type="spellStart"/>
      <w:proofErr w:type="gramStart"/>
      <w:r w:rsidR="00B4746D">
        <w:rPr>
          <w:rFonts w:hint="eastAsia"/>
          <w:sz w:val="20"/>
        </w:rPr>
        <w:t>Tx</w:t>
      </w:r>
      <w:proofErr w:type="spellEnd"/>
      <w:proofErr w:type="gramEnd"/>
      <w:r w:rsidR="00B4746D">
        <w:rPr>
          <w:rFonts w:hint="eastAsia"/>
          <w:sz w:val="20"/>
        </w:rPr>
        <w:t xml:space="preserve"> RF requirements.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B1A98" w:rsidRDefault="005B1A98" w:rsidP="005B1A98">
      <w:pPr>
        <w:spacing w:before="0" w:after="120"/>
        <w:jc w:val="left"/>
        <w:rPr>
          <w:sz w:val="20"/>
        </w:rPr>
      </w:pPr>
      <w:r>
        <w:rPr>
          <w:sz w:val="20"/>
        </w:rPr>
        <w:t>I</w:t>
      </w:r>
      <w:r>
        <w:rPr>
          <w:rFonts w:hint="eastAsia"/>
          <w:sz w:val="20"/>
        </w:rPr>
        <w:t xml:space="preserve">n last meeting, </w:t>
      </w:r>
      <w:r w:rsidRPr="005B1A98">
        <w:rPr>
          <w:sz w:val="20"/>
        </w:rPr>
        <w:t>a way forward for NTN general part was approved [</w:t>
      </w:r>
      <w:r w:rsidR="007B3710">
        <w:rPr>
          <w:rFonts w:hint="eastAsia"/>
          <w:sz w:val="20"/>
        </w:rPr>
        <w:t>3</w:t>
      </w:r>
      <w:r w:rsidRPr="005B1A98">
        <w:rPr>
          <w:sz w:val="20"/>
        </w:rPr>
        <w:t>].</w:t>
      </w:r>
      <w:r>
        <w:rPr>
          <w:rFonts w:hint="eastAsia"/>
          <w:sz w:val="20"/>
        </w:rPr>
        <w:t xml:space="preserve"> </w:t>
      </w:r>
      <w:r>
        <w:rPr>
          <w:sz w:val="20"/>
        </w:rPr>
        <w:t>I</w:t>
      </w:r>
      <w:r>
        <w:rPr>
          <w:rFonts w:hint="eastAsia"/>
          <w:sz w:val="20"/>
        </w:rPr>
        <w:t xml:space="preserve">t is agreed that </w:t>
      </w:r>
      <w:r w:rsidRPr="005B1A98">
        <w:rPr>
          <w:sz w:val="20"/>
        </w:rPr>
        <w:t>UE NTN FR1 may use similar specification as TS 38.101-1 (with different clauses for NTN).</w:t>
      </w:r>
      <w:r>
        <w:rPr>
          <w:rFonts w:hint="eastAsia"/>
          <w:sz w:val="20"/>
        </w:rPr>
        <w:t xml:space="preserve"> </w:t>
      </w:r>
      <w:r>
        <w:rPr>
          <w:sz w:val="20"/>
        </w:rPr>
        <w:t>I</w:t>
      </w:r>
      <w:r>
        <w:rPr>
          <w:rFonts w:hint="eastAsia"/>
          <w:sz w:val="20"/>
        </w:rPr>
        <w:t>t is proposed NTN UE RF requirements can be defined in specification TS38.101 using clause</w:t>
      </w:r>
      <w:r w:rsidRPr="005B1A98">
        <w:t xml:space="preserve"> </w:t>
      </w:r>
      <w:r w:rsidRPr="005B1A98">
        <w:rPr>
          <w:sz w:val="20"/>
        </w:rPr>
        <w:t>suffix</w:t>
      </w:r>
      <w:r>
        <w:rPr>
          <w:rFonts w:hint="eastAsia"/>
          <w:sz w:val="20"/>
        </w:rPr>
        <w:t xml:space="preserve"> G.</w:t>
      </w:r>
    </w:p>
    <w:p w:rsidR="005B1A98" w:rsidRPr="005B1A98" w:rsidRDefault="005B1A98" w:rsidP="005B1A98">
      <w:pPr>
        <w:spacing w:before="0" w:after="120"/>
        <w:jc w:val="left"/>
        <w:rPr>
          <w:b/>
          <w:sz w:val="20"/>
        </w:rPr>
      </w:pPr>
      <w:r w:rsidRPr="005B1A98">
        <w:rPr>
          <w:rFonts w:hint="eastAsia"/>
          <w:b/>
          <w:sz w:val="20"/>
        </w:rPr>
        <w:t>Proposal 1: NTN UE RF requirements can be defined in specification TS38.101 using clause</w:t>
      </w:r>
      <w:r w:rsidRPr="005B1A98">
        <w:rPr>
          <w:b/>
        </w:rPr>
        <w:t xml:space="preserve"> </w:t>
      </w:r>
      <w:r w:rsidRPr="005B1A98">
        <w:rPr>
          <w:b/>
          <w:sz w:val="20"/>
        </w:rPr>
        <w:t>suffix</w:t>
      </w:r>
      <w:r w:rsidRPr="005B1A98">
        <w:rPr>
          <w:rFonts w:hint="eastAsia"/>
          <w:b/>
          <w:sz w:val="20"/>
        </w:rPr>
        <w:t xml:space="preserve"> G.</w:t>
      </w:r>
    </w:p>
    <w:p w:rsidR="005B1A98" w:rsidRDefault="005B1A98" w:rsidP="005B1A98">
      <w:pPr>
        <w:spacing w:before="0" w:after="120"/>
        <w:jc w:val="left"/>
        <w:rPr>
          <w:sz w:val="20"/>
        </w:rPr>
      </w:pPr>
    </w:p>
    <w:p w:rsidR="00A3254D" w:rsidRDefault="00D60A2F" w:rsidP="005B1A98">
      <w:pPr>
        <w:spacing w:before="0" w:after="120"/>
        <w:jc w:val="left"/>
        <w:rPr>
          <w:sz w:val="20"/>
        </w:rPr>
      </w:pPr>
      <w:r>
        <w:rPr>
          <w:sz w:val="20"/>
        </w:rPr>
        <w:t>I</w:t>
      </w:r>
      <w:r>
        <w:rPr>
          <w:rFonts w:hint="eastAsia"/>
          <w:sz w:val="20"/>
        </w:rPr>
        <w:t xml:space="preserve">t is agreed that power class 3 hand-held NTN UE (23dBm) will be included in NTN </w:t>
      </w:r>
      <w:r w:rsidR="00A3254D">
        <w:rPr>
          <w:rFonts w:hint="eastAsia"/>
          <w:sz w:val="20"/>
        </w:rPr>
        <w:t>system</w:t>
      </w:r>
      <w:r>
        <w:rPr>
          <w:rFonts w:hint="eastAsia"/>
          <w:sz w:val="20"/>
        </w:rPr>
        <w:t>.</w:t>
      </w:r>
      <w:r w:rsidR="005B1A98">
        <w:rPr>
          <w:rFonts w:hint="eastAsia"/>
          <w:sz w:val="20"/>
        </w:rPr>
        <w:t xml:space="preserve"> </w:t>
      </w:r>
      <w:r w:rsidR="005B1A98">
        <w:rPr>
          <w:sz w:val="20"/>
        </w:rPr>
        <w:t>W</w:t>
      </w:r>
      <w:r w:rsidR="005B1A98">
        <w:rPr>
          <w:rFonts w:hint="eastAsia"/>
          <w:sz w:val="20"/>
        </w:rPr>
        <w:t>e think</w:t>
      </w:r>
      <w:r w:rsidR="005B1A98">
        <w:rPr>
          <w:rFonts w:hint="eastAsia"/>
          <w:sz w:val="20"/>
          <w:lang w:val="en-US"/>
        </w:rPr>
        <w:t xml:space="preserve"> that majority of the requirements for power class 3</w:t>
      </w:r>
      <w:r w:rsidR="005B1A98" w:rsidRPr="00201B12">
        <w:rPr>
          <w:rFonts w:hint="eastAsia"/>
          <w:sz w:val="20"/>
          <w:lang w:val="en-US"/>
        </w:rPr>
        <w:t xml:space="preserve"> </w:t>
      </w:r>
      <w:r w:rsidR="005B1A98">
        <w:rPr>
          <w:rFonts w:hint="eastAsia"/>
          <w:sz w:val="20"/>
          <w:lang w:val="en-US"/>
        </w:rPr>
        <w:t>can be reused with the exceptions of ACLR/ACS</w:t>
      </w:r>
      <w:r w:rsidR="005115CB">
        <w:rPr>
          <w:rFonts w:hint="eastAsia"/>
          <w:sz w:val="20"/>
          <w:lang w:val="en-US"/>
        </w:rPr>
        <w:t xml:space="preserve">, which </w:t>
      </w:r>
      <w:r w:rsidR="005B1A98">
        <w:rPr>
          <w:rFonts w:hint="eastAsia"/>
          <w:sz w:val="20"/>
          <w:lang w:val="en-US"/>
        </w:rPr>
        <w:t xml:space="preserve">need to be </w:t>
      </w:r>
      <w:r w:rsidR="005115CB">
        <w:rPr>
          <w:rFonts w:hint="eastAsia"/>
          <w:sz w:val="20"/>
          <w:lang w:val="en-US"/>
        </w:rPr>
        <w:t>determined</w:t>
      </w:r>
      <w:r w:rsidR="005B1A98">
        <w:rPr>
          <w:rFonts w:hint="eastAsia"/>
          <w:sz w:val="20"/>
          <w:lang w:val="en-US"/>
        </w:rPr>
        <w:t xml:space="preserve"> based on </w:t>
      </w:r>
      <w:r w:rsidR="005115CB">
        <w:rPr>
          <w:rFonts w:hint="eastAsia"/>
          <w:sz w:val="20"/>
          <w:lang w:val="en-US"/>
        </w:rPr>
        <w:t xml:space="preserve">NTN-NTN </w:t>
      </w:r>
      <w:r w:rsidR="005B1A98">
        <w:rPr>
          <w:rFonts w:hint="eastAsia"/>
          <w:sz w:val="20"/>
          <w:lang w:val="en-US"/>
        </w:rPr>
        <w:t xml:space="preserve">co-existence study. </w:t>
      </w:r>
      <w:r w:rsidR="005B1A98">
        <w:rPr>
          <w:sz w:val="20"/>
          <w:lang w:val="en-US"/>
        </w:rPr>
        <w:t>S</w:t>
      </w:r>
      <w:r w:rsidR="005B1A98">
        <w:rPr>
          <w:rFonts w:hint="eastAsia"/>
          <w:sz w:val="20"/>
          <w:lang w:val="en-US"/>
        </w:rPr>
        <w:t>o we have following proposals:</w:t>
      </w:r>
    </w:p>
    <w:p w:rsidR="005B1A98" w:rsidRPr="005B1A98" w:rsidRDefault="005B1A98" w:rsidP="001606B6">
      <w:pPr>
        <w:spacing w:before="0" w:after="120"/>
        <w:jc w:val="left"/>
        <w:rPr>
          <w:b/>
          <w:sz w:val="20"/>
        </w:rPr>
      </w:pPr>
      <w:r w:rsidRPr="005B1A98">
        <w:rPr>
          <w:rFonts w:hint="eastAsia"/>
          <w:b/>
          <w:sz w:val="20"/>
        </w:rPr>
        <w:t xml:space="preserve">Proposal 2: Defining </w:t>
      </w:r>
      <w:r w:rsidRPr="005B1A98">
        <w:rPr>
          <w:b/>
          <w:sz w:val="20"/>
        </w:rPr>
        <w:t xml:space="preserve">UE maximum output power for </w:t>
      </w:r>
      <w:r w:rsidRPr="005B1A98">
        <w:rPr>
          <w:rFonts w:hint="eastAsia"/>
          <w:b/>
          <w:sz w:val="20"/>
        </w:rPr>
        <w:t>NTN in clause 6.2G as following:</w:t>
      </w:r>
    </w:p>
    <w:p w:rsidR="005B1A98" w:rsidRPr="005B1A98" w:rsidRDefault="005B1A98" w:rsidP="005B1A98">
      <w:pPr>
        <w:spacing w:before="0" w:after="120"/>
        <w:jc w:val="left"/>
        <w:rPr>
          <w:sz w:val="20"/>
          <w:shd w:val="pct15" w:color="auto" w:fill="FFFFFF"/>
        </w:rPr>
      </w:pPr>
      <w:bookmarkStart w:id="3" w:name="_Toc21344233"/>
      <w:bookmarkStart w:id="4" w:name="_Toc29801717"/>
      <w:bookmarkStart w:id="5" w:name="_Toc29802141"/>
      <w:bookmarkStart w:id="6" w:name="_Toc29802766"/>
      <w:bookmarkStart w:id="7" w:name="_Toc36107508"/>
      <w:bookmarkStart w:id="8" w:name="_Toc37251267"/>
      <w:bookmarkStart w:id="9" w:name="_Toc45888069"/>
      <w:bookmarkStart w:id="10" w:name="_Toc45888668"/>
      <w:bookmarkStart w:id="11" w:name="_Toc61367309"/>
      <w:bookmarkStart w:id="12" w:name="_Toc61372692"/>
      <w:bookmarkStart w:id="13" w:name="_Toc68230632"/>
      <w:bookmarkStart w:id="14" w:name="_Toc69084045"/>
      <w:r w:rsidRPr="005B1A98">
        <w:rPr>
          <w:sz w:val="20"/>
          <w:shd w:val="pct15" w:color="auto" w:fill="FFFFFF"/>
        </w:rPr>
        <w:t>6.2</w:t>
      </w:r>
      <w:r w:rsidRPr="005B1A98">
        <w:rPr>
          <w:rFonts w:hint="eastAsia"/>
          <w:sz w:val="20"/>
          <w:shd w:val="pct15" w:color="auto" w:fill="FFFFFF"/>
        </w:rPr>
        <w:t>G</w:t>
      </w:r>
      <w:r w:rsidRPr="005B1A98">
        <w:rPr>
          <w:sz w:val="20"/>
          <w:shd w:val="pct15" w:color="auto" w:fill="FFFFFF"/>
        </w:rPr>
        <w:t>.1</w:t>
      </w:r>
      <w:r w:rsidRPr="005B1A98">
        <w:rPr>
          <w:rFonts w:hint="eastAsia"/>
          <w:sz w:val="20"/>
          <w:shd w:val="pct15" w:color="auto" w:fill="FFFFFF"/>
        </w:rPr>
        <w:tab/>
      </w:r>
      <w:r w:rsidRPr="005B1A98">
        <w:rPr>
          <w:sz w:val="20"/>
          <w:shd w:val="pct15" w:color="auto" w:fill="FFFFFF"/>
        </w:rPr>
        <w:t>UE maximum output power</w:t>
      </w:r>
      <w:bookmarkEnd w:id="3"/>
      <w:bookmarkEnd w:id="4"/>
      <w:bookmarkEnd w:id="5"/>
      <w:bookmarkEnd w:id="6"/>
      <w:bookmarkEnd w:id="7"/>
      <w:bookmarkEnd w:id="8"/>
      <w:bookmarkEnd w:id="9"/>
      <w:bookmarkEnd w:id="10"/>
      <w:bookmarkEnd w:id="11"/>
      <w:bookmarkEnd w:id="12"/>
      <w:bookmarkEnd w:id="13"/>
      <w:bookmarkEnd w:id="14"/>
    </w:p>
    <w:p w:rsidR="005B1A98" w:rsidRPr="005B1A98" w:rsidRDefault="005B1A98" w:rsidP="005B1A98">
      <w:pPr>
        <w:spacing w:before="0" w:after="120"/>
        <w:jc w:val="left"/>
        <w:rPr>
          <w:sz w:val="16"/>
          <w:shd w:val="pct15" w:color="auto" w:fill="FFFFFF"/>
        </w:rPr>
      </w:pPr>
      <w:r w:rsidRPr="005B1A98">
        <w:rPr>
          <w:sz w:val="16"/>
          <w:shd w:val="pct15" w:color="auto" w:fill="FFFFFF"/>
        </w:rPr>
        <w:t>The following UE Power Classes define the maximum output power for any transmission bandwidth within the channel bandwidth of N</w:t>
      </w:r>
      <w:r w:rsidRPr="005B1A98">
        <w:rPr>
          <w:rFonts w:hint="eastAsia"/>
          <w:sz w:val="16"/>
          <w:shd w:val="pct15" w:color="auto" w:fill="FFFFFF"/>
        </w:rPr>
        <w:t>TN</w:t>
      </w:r>
      <w:r w:rsidRPr="005B1A98">
        <w:rPr>
          <w:sz w:val="16"/>
          <w:shd w:val="pct15" w:color="auto" w:fill="FFFFFF"/>
        </w:rPr>
        <w:t xml:space="preserve"> carrier unless otherwise stated. The period of measurement shall be at least one sub frame (1ms).</w:t>
      </w:r>
    </w:p>
    <w:p w:rsidR="005B1A98" w:rsidRPr="005B1A98" w:rsidRDefault="005B1A98" w:rsidP="005B1A98">
      <w:pPr>
        <w:pStyle w:val="TH"/>
        <w:rPr>
          <w:sz w:val="16"/>
          <w:shd w:val="pct15" w:color="auto" w:fill="FFFFFF"/>
        </w:rPr>
      </w:pPr>
      <w:r w:rsidRPr="005B1A98">
        <w:rPr>
          <w:sz w:val="16"/>
          <w:shd w:val="pct15" w:color="auto" w:fill="FFFFFF"/>
        </w:rPr>
        <w:t>Table 6.2</w:t>
      </w:r>
      <w:r w:rsidRPr="005B1A98">
        <w:rPr>
          <w:rFonts w:hint="eastAsia"/>
          <w:sz w:val="16"/>
          <w:shd w:val="pct15" w:color="auto" w:fill="FFFFFF"/>
          <w:lang w:eastAsia="zh-CN"/>
        </w:rPr>
        <w:t>G</w:t>
      </w:r>
      <w:r w:rsidRPr="005B1A98">
        <w:rPr>
          <w:sz w:val="16"/>
          <w:shd w:val="pct15" w:color="auto" w:fill="FFFFFF"/>
        </w:rPr>
        <w:t>.1-1: UE Power Class</w:t>
      </w:r>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6"/>
        <w:gridCol w:w="1027"/>
        <w:gridCol w:w="1026"/>
        <w:gridCol w:w="1027"/>
      </w:tblGrid>
      <w:tr w:rsidR="005B1A98" w:rsidRPr="005B1A98" w:rsidTr="005B1A9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5B1A98" w:rsidRPr="005B1A98" w:rsidRDefault="005B1A98" w:rsidP="00910F6C">
            <w:pPr>
              <w:pStyle w:val="TAH"/>
              <w:rPr>
                <w:sz w:val="15"/>
                <w:shd w:val="pct15" w:color="auto" w:fill="FFFFFF"/>
              </w:rPr>
            </w:pPr>
            <w:r w:rsidRPr="005B1A98">
              <w:rPr>
                <w:sz w:val="15"/>
                <w:shd w:val="pct15" w:color="auto" w:fill="FFFFFF"/>
              </w:rPr>
              <w:t>NR</w:t>
            </w:r>
          </w:p>
          <w:p w:rsidR="005B1A98" w:rsidRPr="005B1A98" w:rsidRDefault="005B1A98" w:rsidP="00910F6C">
            <w:pPr>
              <w:pStyle w:val="TAH"/>
              <w:rPr>
                <w:sz w:val="15"/>
                <w:shd w:val="pct15" w:color="auto" w:fill="FFFFFF"/>
              </w:rPr>
            </w:pPr>
            <w:r w:rsidRPr="005B1A98">
              <w:rPr>
                <w:sz w:val="15"/>
                <w:shd w:val="pct15" w:color="auto" w:fill="FFFFFF"/>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5B1A98" w:rsidRPr="005B1A98" w:rsidRDefault="005B1A98" w:rsidP="00910F6C">
            <w:pPr>
              <w:pStyle w:val="TAH"/>
              <w:rPr>
                <w:sz w:val="15"/>
                <w:shd w:val="pct15" w:color="auto" w:fill="FFFFFF"/>
              </w:rPr>
            </w:pPr>
            <w:r w:rsidRPr="005B1A98">
              <w:rPr>
                <w:sz w:val="15"/>
                <w:shd w:val="pct15" w:color="auto" w:fill="FFFFFF"/>
              </w:rPr>
              <w:t>Class 1 (</w:t>
            </w:r>
            <w:proofErr w:type="spellStart"/>
            <w:r w:rsidRPr="005B1A98">
              <w:rPr>
                <w:sz w:val="15"/>
                <w:shd w:val="pct15" w:color="auto" w:fill="FFFFFF"/>
              </w:rPr>
              <w:t>dBm</w:t>
            </w:r>
            <w:proofErr w:type="spellEnd"/>
            <w:r w:rsidRPr="005B1A98">
              <w:rPr>
                <w:sz w:val="15"/>
                <w:shd w:val="pct15" w:color="auto" w:fill="FFFFFF"/>
              </w:rP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5B1A98" w:rsidRPr="005B1A98" w:rsidRDefault="005B1A98" w:rsidP="00910F6C">
            <w:pPr>
              <w:pStyle w:val="TAH"/>
              <w:rPr>
                <w:sz w:val="15"/>
                <w:shd w:val="pct15" w:color="auto" w:fill="FFFFFF"/>
              </w:rPr>
            </w:pPr>
            <w:r w:rsidRPr="005B1A98">
              <w:rPr>
                <w:sz w:val="15"/>
                <w:shd w:val="pct15" w:color="auto" w:fill="FFFFFF"/>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5B1A98" w:rsidRPr="005B1A98" w:rsidRDefault="005B1A98" w:rsidP="00910F6C">
            <w:pPr>
              <w:pStyle w:val="TAH"/>
              <w:rPr>
                <w:sz w:val="15"/>
                <w:shd w:val="pct15" w:color="auto" w:fill="FFFFFF"/>
              </w:rPr>
            </w:pPr>
            <w:r w:rsidRPr="005B1A98">
              <w:rPr>
                <w:sz w:val="15"/>
                <w:shd w:val="pct15" w:color="auto" w:fill="FFFFFF"/>
              </w:rPr>
              <w:t>Class 2 (</w:t>
            </w:r>
            <w:proofErr w:type="spellStart"/>
            <w:r w:rsidRPr="005B1A98">
              <w:rPr>
                <w:sz w:val="15"/>
                <w:shd w:val="pct15" w:color="auto" w:fill="FFFFFF"/>
              </w:rPr>
              <w:t>dBm</w:t>
            </w:r>
            <w:proofErr w:type="spellEnd"/>
            <w:r w:rsidRPr="005B1A98">
              <w:rPr>
                <w:sz w:val="15"/>
                <w:shd w:val="pct15" w:color="auto" w:fill="FFFFFF"/>
              </w:rPr>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5B1A98" w:rsidRPr="005B1A98" w:rsidRDefault="005B1A98" w:rsidP="00910F6C">
            <w:pPr>
              <w:pStyle w:val="TAH"/>
              <w:rPr>
                <w:sz w:val="15"/>
                <w:shd w:val="pct15" w:color="auto" w:fill="FFFFFF"/>
              </w:rPr>
            </w:pPr>
            <w:r w:rsidRPr="005B1A98">
              <w:rPr>
                <w:sz w:val="15"/>
                <w:shd w:val="pct15" w:color="auto" w:fill="FFFFFF"/>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5B1A98" w:rsidRPr="005B1A98" w:rsidRDefault="005B1A98" w:rsidP="00910F6C">
            <w:pPr>
              <w:pStyle w:val="TAH"/>
              <w:rPr>
                <w:sz w:val="15"/>
                <w:shd w:val="pct15" w:color="auto" w:fill="FFFFFF"/>
              </w:rPr>
            </w:pPr>
            <w:r w:rsidRPr="005B1A98">
              <w:rPr>
                <w:sz w:val="15"/>
                <w:shd w:val="pct15" w:color="auto" w:fill="FFFFFF"/>
              </w:rPr>
              <w:t>Class 3 (</w:t>
            </w:r>
            <w:proofErr w:type="spellStart"/>
            <w:r w:rsidRPr="005B1A98">
              <w:rPr>
                <w:sz w:val="15"/>
                <w:shd w:val="pct15" w:color="auto" w:fill="FFFFFF"/>
              </w:rPr>
              <w:t>dBm</w:t>
            </w:r>
            <w:proofErr w:type="spellEnd"/>
            <w:r w:rsidRPr="005B1A98">
              <w:rPr>
                <w:sz w:val="15"/>
                <w:shd w:val="pct15" w:color="auto" w:fill="FFFFFF"/>
              </w:rPr>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5B1A98" w:rsidRPr="005B1A98" w:rsidRDefault="005B1A98" w:rsidP="00910F6C">
            <w:pPr>
              <w:pStyle w:val="TAH"/>
              <w:rPr>
                <w:sz w:val="15"/>
                <w:shd w:val="pct15" w:color="auto" w:fill="FFFFFF"/>
              </w:rPr>
            </w:pPr>
            <w:r w:rsidRPr="005B1A98">
              <w:rPr>
                <w:sz w:val="15"/>
                <w:shd w:val="pct15" w:color="auto" w:fill="FFFFFF"/>
              </w:rPr>
              <w:t>Tolerance (dB)</w:t>
            </w:r>
          </w:p>
        </w:tc>
      </w:tr>
      <w:tr w:rsidR="005B1A98" w:rsidRPr="005B1A98" w:rsidTr="005B1A98">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5B1A98" w:rsidRPr="005B1A98" w:rsidRDefault="005B1A98" w:rsidP="005B1A98">
            <w:pPr>
              <w:pStyle w:val="TAC"/>
              <w:rPr>
                <w:sz w:val="15"/>
                <w:shd w:val="pct15" w:color="auto" w:fill="FFFFFF"/>
                <w:lang w:val="fi-FI" w:eastAsia="fi-FI"/>
              </w:rPr>
            </w:pPr>
            <w:r w:rsidRPr="005B1A98">
              <w:rPr>
                <w:rFonts w:hint="eastAsia"/>
                <w:sz w:val="15"/>
                <w:shd w:val="pct15" w:color="auto" w:fill="FFFFFF"/>
                <w:lang w:eastAsia="zh-CN"/>
              </w:rPr>
              <w:t>[</w:t>
            </w:r>
            <w:r w:rsidRPr="005B1A98">
              <w:rPr>
                <w:sz w:val="15"/>
                <w:shd w:val="pct15" w:color="auto" w:fill="FFFFFF"/>
              </w:rPr>
              <w:t>n</w:t>
            </w:r>
            <w:r w:rsidRPr="005B1A98">
              <w:rPr>
                <w:rFonts w:hint="eastAsia"/>
                <w:sz w:val="15"/>
                <w:shd w:val="pct15" w:color="auto" w:fill="FFFFFF"/>
                <w:lang w:eastAsia="zh-CN"/>
              </w:rPr>
              <w:t>256]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5B1A98" w:rsidRPr="005B1A98" w:rsidRDefault="005B1A98" w:rsidP="00910F6C">
            <w:pPr>
              <w:pStyle w:val="TAC"/>
              <w:rPr>
                <w:sz w:val="15"/>
                <w:shd w:val="pct15" w:color="auto" w:fill="FFFFFF"/>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5B1A98" w:rsidRPr="005B1A98" w:rsidRDefault="005B1A98" w:rsidP="00910F6C">
            <w:pPr>
              <w:pStyle w:val="TAC"/>
              <w:rPr>
                <w:sz w:val="15"/>
                <w:shd w:val="pct15" w:color="auto" w:fill="FFFFFF"/>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5B1A98" w:rsidRPr="005B1A98" w:rsidRDefault="005B1A98" w:rsidP="00910F6C">
            <w:pPr>
              <w:pStyle w:val="TAC"/>
              <w:rPr>
                <w:sz w:val="15"/>
                <w:shd w:val="pct15" w:color="auto" w:fill="FFFFFF"/>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5B1A98" w:rsidRPr="005B1A98" w:rsidRDefault="005B1A98" w:rsidP="00910F6C">
            <w:pPr>
              <w:pStyle w:val="TAC"/>
              <w:rPr>
                <w:sz w:val="15"/>
                <w:shd w:val="pct15" w:color="auto" w:fill="FFFFFF"/>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5B1A98" w:rsidRPr="005B1A98" w:rsidRDefault="005B1A98" w:rsidP="00910F6C">
            <w:pPr>
              <w:pStyle w:val="TAC"/>
              <w:rPr>
                <w:sz w:val="15"/>
                <w:shd w:val="pct15" w:color="auto" w:fill="FFFFFF"/>
              </w:rPr>
            </w:pPr>
            <w:r w:rsidRPr="005B1A98">
              <w:rPr>
                <w:sz w:val="15"/>
                <w:shd w:val="pct15" w:color="auto" w:fill="FFFFFF"/>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5B1A98" w:rsidRPr="005B1A98" w:rsidRDefault="005B1A98" w:rsidP="00910F6C">
            <w:pPr>
              <w:pStyle w:val="TAC"/>
              <w:rPr>
                <w:sz w:val="15"/>
                <w:shd w:val="pct15" w:color="auto" w:fill="FFFFFF"/>
                <w:lang w:eastAsia="zh-CN"/>
              </w:rPr>
            </w:pPr>
            <w:r w:rsidRPr="005B1A98">
              <w:rPr>
                <w:rFonts w:hint="eastAsia"/>
                <w:sz w:val="15"/>
                <w:shd w:val="pct15" w:color="auto" w:fill="FFFFFF"/>
                <w:lang w:eastAsia="zh-CN"/>
              </w:rPr>
              <w:t>[</w:t>
            </w:r>
            <w:r w:rsidRPr="005B1A98">
              <w:rPr>
                <w:sz w:val="15"/>
                <w:shd w:val="pct15" w:color="auto" w:fill="FFFFFF"/>
              </w:rPr>
              <w:t>±2</w:t>
            </w:r>
            <w:r w:rsidRPr="005B1A98">
              <w:rPr>
                <w:rFonts w:hint="eastAsia"/>
                <w:sz w:val="15"/>
                <w:shd w:val="pct15" w:color="auto" w:fill="FFFFFF"/>
                <w:lang w:eastAsia="zh-CN"/>
              </w:rPr>
              <w:t>]</w:t>
            </w:r>
          </w:p>
        </w:tc>
      </w:tr>
    </w:tbl>
    <w:p w:rsidR="005B1A98" w:rsidRPr="005B1A98" w:rsidRDefault="005B1A98" w:rsidP="001606B6">
      <w:pPr>
        <w:spacing w:before="0" w:after="120"/>
        <w:jc w:val="left"/>
        <w:rPr>
          <w:sz w:val="20"/>
        </w:rPr>
      </w:pPr>
    </w:p>
    <w:p w:rsidR="005B1A98" w:rsidRPr="005B1A98" w:rsidRDefault="005B1A98" w:rsidP="005B1A98">
      <w:pPr>
        <w:spacing w:before="0" w:after="120"/>
        <w:jc w:val="left"/>
        <w:rPr>
          <w:b/>
          <w:sz w:val="20"/>
        </w:rPr>
      </w:pPr>
      <w:r w:rsidRPr="005B1A98">
        <w:rPr>
          <w:rFonts w:hint="eastAsia"/>
          <w:b/>
          <w:sz w:val="20"/>
        </w:rPr>
        <w:t xml:space="preserve">Proposal </w:t>
      </w:r>
      <w:r>
        <w:rPr>
          <w:rFonts w:hint="eastAsia"/>
          <w:b/>
          <w:sz w:val="20"/>
        </w:rPr>
        <w:t>3</w:t>
      </w:r>
      <w:r w:rsidRPr="005B1A98">
        <w:rPr>
          <w:rFonts w:hint="eastAsia"/>
          <w:b/>
          <w:sz w:val="20"/>
        </w:rPr>
        <w:t xml:space="preserve">: </w:t>
      </w:r>
      <w:r>
        <w:rPr>
          <w:rFonts w:hint="eastAsia"/>
          <w:b/>
          <w:sz w:val="20"/>
        </w:rPr>
        <w:t xml:space="preserve">MPR, A-MPR requirements should be </w:t>
      </w:r>
      <w:r w:rsidR="007B3710">
        <w:rPr>
          <w:rFonts w:hint="eastAsia"/>
          <w:b/>
          <w:sz w:val="20"/>
        </w:rPr>
        <w:t xml:space="preserve">further evaluated </w:t>
      </w:r>
      <w:r>
        <w:rPr>
          <w:rFonts w:hint="eastAsia"/>
          <w:b/>
          <w:sz w:val="20"/>
        </w:rPr>
        <w:t>after ACLR is defined.</w:t>
      </w:r>
    </w:p>
    <w:p w:rsidR="00CA2F70" w:rsidRPr="005B1A98" w:rsidRDefault="005B1A98" w:rsidP="001606B6">
      <w:pPr>
        <w:spacing w:before="0" w:after="120"/>
        <w:jc w:val="left"/>
        <w:rPr>
          <w:b/>
          <w:sz w:val="20"/>
        </w:rPr>
      </w:pPr>
      <w:r w:rsidRPr="005B1A98">
        <w:rPr>
          <w:rFonts w:hint="eastAsia"/>
          <w:b/>
          <w:sz w:val="20"/>
        </w:rPr>
        <w:t xml:space="preserve">Proposal 4: </w:t>
      </w:r>
      <w:r w:rsidRPr="005B1A98">
        <w:rPr>
          <w:b/>
          <w:sz w:val="20"/>
        </w:rPr>
        <w:t>Configured transmitted power</w:t>
      </w:r>
      <w:r w:rsidRPr="005B1A98">
        <w:rPr>
          <w:rFonts w:hint="eastAsia"/>
          <w:b/>
          <w:sz w:val="20"/>
        </w:rPr>
        <w:t xml:space="preserve"> requirement defined in clause 6.2.4</w:t>
      </w:r>
      <w:r>
        <w:rPr>
          <w:rFonts w:hint="eastAsia"/>
          <w:b/>
          <w:sz w:val="20"/>
        </w:rPr>
        <w:t xml:space="preserve"> </w:t>
      </w:r>
      <w:r w:rsidRPr="005B1A98">
        <w:rPr>
          <w:rFonts w:hint="eastAsia"/>
          <w:b/>
          <w:sz w:val="20"/>
        </w:rPr>
        <w:t xml:space="preserve">should be reused with </w:t>
      </w:r>
      <w:r w:rsidR="005115CB">
        <w:rPr>
          <w:rFonts w:hint="eastAsia"/>
          <w:b/>
          <w:sz w:val="20"/>
        </w:rPr>
        <w:t>some adaptions</w:t>
      </w:r>
      <w:r w:rsidRPr="005B1A98">
        <w:rPr>
          <w:rFonts w:hint="eastAsia"/>
          <w:b/>
          <w:sz w:val="20"/>
        </w:rPr>
        <w:t>.</w:t>
      </w:r>
    </w:p>
    <w:p w:rsidR="005115CB" w:rsidRPr="005115CB" w:rsidRDefault="005115CB" w:rsidP="005B1A98">
      <w:pPr>
        <w:spacing w:before="0" w:after="120"/>
        <w:jc w:val="left"/>
        <w:rPr>
          <w:sz w:val="20"/>
        </w:rPr>
      </w:pPr>
      <w:r w:rsidRPr="005115CB">
        <w:rPr>
          <w:sz w:val="20"/>
        </w:rPr>
        <w:t>O</w:t>
      </w:r>
      <w:r w:rsidRPr="005115CB">
        <w:rPr>
          <w:rFonts w:hint="eastAsia"/>
          <w:sz w:val="20"/>
        </w:rPr>
        <w:t xml:space="preserve">utput power dynamics is related to system </w:t>
      </w:r>
      <w:r w:rsidRPr="005115CB">
        <w:rPr>
          <w:sz w:val="20"/>
        </w:rPr>
        <w:t>interference</w:t>
      </w:r>
      <w:r w:rsidRPr="005115CB">
        <w:rPr>
          <w:rFonts w:hint="eastAsia"/>
          <w:sz w:val="20"/>
        </w:rPr>
        <w:t xml:space="preserve"> mitigation. </w:t>
      </w:r>
      <w:r w:rsidRPr="005115CB">
        <w:rPr>
          <w:sz w:val="20"/>
        </w:rPr>
        <w:t>I</w:t>
      </w:r>
      <w:r w:rsidRPr="005115CB">
        <w:rPr>
          <w:rFonts w:hint="eastAsia"/>
          <w:sz w:val="20"/>
        </w:rPr>
        <w:t xml:space="preserve">n NTN scenario, some system level evaluations might be needed to check </w:t>
      </w:r>
      <w:r w:rsidRPr="005115CB">
        <w:rPr>
          <w:sz w:val="20"/>
        </w:rPr>
        <w:t>whether</w:t>
      </w:r>
      <w:r w:rsidRPr="005115CB">
        <w:rPr>
          <w:rFonts w:hint="eastAsia"/>
          <w:sz w:val="20"/>
        </w:rPr>
        <w:t xml:space="preserve"> new requirements will be needed.</w:t>
      </w:r>
    </w:p>
    <w:p w:rsidR="005B1A98" w:rsidRPr="005B1A98" w:rsidRDefault="005B1A98" w:rsidP="005B1A98">
      <w:pPr>
        <w:spacing w:before="0" w:after="120"/>
        <w:jc w:val="left"/>
        <w:rPr>
          <w:b/>
          <w:sz w:val="20"/>
        </w:rPr>
      </w:pPr>
      <w:r w:rsidRPr="005B1A98">
        <w:rPr>
          <w:rFonts w:hint="eastAsia"/>
          <w:b/>
          <w:sz w:val="20"/>
        </w:rPr>
        <w:t xml:space="preserve">Proposal </w:t>
      </w:r>
      <w:r>
        <w:rPr>
          <w:rFonts w:hint="eastAsia"/>
          <w:b/>
          <w:sz w:val="20"/>
        </w:rPr>
        <w:t>5</w:t>
      </w:r>
      <w:r w:rsidRPr="005B1A98">
        <w:rPr>
          <w:rFonts w:hint="eastAsia"/>
          <w:b/>
          <w:sz w:val="20"/>
        </w:rPr>
        <w:t xml:space="preserve">: </w:t>
      </w:r>
      <w:r w:rsidRPr="005B1A98">
        <w:rPr>
          <w:b/>
          <w:sz w:val="20"/>
        </w:rPr>
        <w:t>Output power dynamics</w:t>
      </w:r>
      <w:r w:rsidRPr="005B1A98">
        <w:rPr>
          <w:rFonts w:hint="eastAsia"/>
          <w:b/>
          <w:sz w:val="20"/>
        </w:rPr>
        <w:t xml:space="preserve"> requirement defined in clause 6.</w:t>
      </w:r>
      <w:r>
        <w:rPr>
          <w:rFonts w:hint="eastAsia"/>
          <w:b/>
          <w:sz w:val="20"/>
        </w:rPr>
        <w:t>3</w:t>
      </w:r>
      <w:r w:rsidRPr="005B1A98">
        <w:rPr>
          <w:rFonts w:hint="eastAsia"/>
          <w:b/>
          <w:sz w:val="20"/>
        </w:rPr>
        <w:t xml:space="preserve"> should be reused with </w:t>
      </w:r>
      <w:r w:rsidR="005115CB">
        <w:rPr>
          <w:rFonts w:hint="eastAsia"/>
          <w:b/>
          <w:sz w:val="20"/>
        </w:rPr>
        <w:t>some adaption</w:t>
      </w:r>
      <w:r w:rsidRPr="005B1A98">
        <w:rPr>
          <w:rFonts w:hint="eastAsia"/>
          <w:b/>
          <w:sz w:val="20"/>
        </w:rPr>
        <w:t>.</w:t>
      </w:r>
    </w:p>
    <w:p w:rsidR="005B1A98" w:rsidRDefault="005B1A98" w:rsidP="005B1A98">
      <w:pPr>
        <w:spacing w:before="0" w:after="120"/>
        <w:jc w:val="left"/>
        <w:rPr>
          <w:b/>
          <w:sz w:val="20"/>
        </w:rPr>
      </w:pPr>
      <w:r>
        <w:rPr>
          <w:sz w:val="20"/>
        </w:rPr>
        <w:t>I</w:t>
      </w:r>
      <w:r>
        <w:rPr>
          <w:rFonts w:hint="eastAsia"/>
          <w:sz w:val="20"/>
        </w:rPr>
        <w:t xml:space="preserve">t is agreed that the frequency error requirements for NTN UE is same as normal UE, i.e. 0.1ppm. Other </w:t>
      </w:r>
      <w:proofErr w:type="gramStart"/>
      <w:r>
        <w:rPr>
          <w:rFonts w:hint="eastAsia"/>
          <w:sz w:val="20"/>
        </w:rPr>
        <w:t>transmit</w:t>
      </w:r>
      <w:proofErr w:type="gramEnd"/>
      <w:r>
        <w:rPr>
          <w:rFonts w:hint="eastAsia"/>
          <w:sz w:val="20"/>
        </w:rPr>
        <w:t xml:space="preserve"> signal quality requirements such as EVM etc. should be reused.</w:t>
      </w:r>
    </w:p>
    <w:p w:rsidR="005B1A98" w:rsidRPr="005B1A98" w:rsidRDefault="005B1A98" w:rsidP="005B1A98">
      <w:pPr>
        <w:spacing w:before="0" w:after="120"/>
        <w:jc w:val="left"/>
        <w:rPr>
          <w:b/>
          <w:sz w:val="20"/>
        </w:rPr>
      </w:pPr>
      <w:r w:rsidRPr="005B1A98">
        <w:rPr>
          <w:rFonts w:hint="eastAsia"/>
          <w:b/>
          <w:sz w:val="20"/>
        </w:rPr>
        <w:t xml:space="preserve">Proposal </w:t>
      </w:r>
      <w:r>
        <w:rPr>
          <w:rFonts w:hint="eastAsia"/>
          <w:b/>
          <w:sz w:val="20"/>
        </w:rPr>
        <w:t>6</w:t>
      </w:r>
      <w:r w:rsidRPr="005B1A98">
        <w:rPr>
          <w:rFonts w:hint="eastAsia"/>
          <w:b/>
          <w:sz w:val="20"/>
        </w:rPr>
        <w:t xml:space="preserve">: </w:t>
      </w:r>
      <w:r w:rsidRPr="005B1A98">
        <w:rPr>
          <w:b/>
          <w:sz w:val="20"/>
        </w:rPr>
        <w:t>Transmit signal quality</w:t>
      </w:r>
      <w:r w:rsidRPr="005B1A98">
        <w:rPr>
          <w:rFonts w:hint="eastAsia"/>
          <w:b/>
          <w:sz w:val="20"/>
        </w:rPr>
        <w:t xml:space="preserve"> defined in clause 6.</w:t>
      </w:r>
      <w:r>
        <w:rPr>
          <w:rFonts w:hint="eastAsia"/>
          <w:b/>
          <w:sz w:val="20"/>
        </w:rPr>
        <w:t>4</w:t>
      </w:r>
      <w:r w:rsidRPr="005B1A98">
        <w:rPr>
          <w:rFonts w:hint="eastAsia"/>
          <w:b/>
          <w:sz w:val="20"/>
        </w:rPr>
        <w:t xml:space="preserve"> </w:t>
      </w:r>
      <w:r w:rsidR="005115CB">
        <w:rPr>
          <w:rFonts w:hint="eastAsia"/>
          <w:b/>
          <w:sz w:val="20"/>
        </w:rPr>
        <w:t>can</w:t>
      </w:r>
      <w:r w:rsidRPr="005B1A98">
        <w:rPr>
          <w:rFonts w:hint="eastAsia"/>
          <w:b/>
          <w:sz w:val="20"/>
        </w:rPr>
        <w:t xml:space="preserve"> be reused.</w:t>
      </w:r>
    </w:p>
    <w:p w:rsidR="005B1A98" w:rsidRPr="005B1A98" w:rsidRDefault="005B1A98" w:rsidP="005B1A98">
      <w:pPr>
        <w:spacing w:before="0" w:after="120"/>
        <w:jc w:val="left"/>
        <w:rPr>
          <w:b/>
          <w:sz w:val="20"/>
        </w:rPr>
      </w:pPr>
      <w:r w:rsidRPr="005B1A98">
        <w:rPr>
          <w:rFonts w:hint="eastAsia"/>
          <w:b/>
          <w:sz w:val="20"/>
        </w:rPr>
        <w:t xml:space="preserve">Proposal </w:t>
      </w:r>
      <w:r>
        <w:rPr>
          <w:rFonts w:hint="eastAsia"/>
          <w:b/>
          <w:sz w:val="20"/>
        </w:rPr>
        <w:t>7</w:t>
      </w:r>
      <w:r w:rsidRPr="005B1A98">
        <w:rPr>
          <w:rFonts w:hint="eastAsia"/>
          <w:b/>
          <w:sz w:val="20"/>
        </w:rPr>
        <w:t xml:space="preserve">: </w:t>
      </w:r>
      <w:r w:rsidRPr="005B1A98">
        <w:rPr>
          <w:b/>
          <w:sz w:val="20"/>
        </w:rPr>
        <w:t>Output RF spectrum emissions</w:t>
      </w:r>
      <w:r w:rsidRPr="005B1A98">
        <w:rPr>
          <w:rFonts w:hint="eastAsia"/>
          <w:b/>
          <w:sz w:val="20"/>
        </w:rPr>
        <w:t xml:space="preserve"> defined in clause 6.</w:t>
      </w:r>
      <w:r>
        <w:rPr>
          <w:rFonts w:hint="eastAsia"/>
          <w:b/>
          <w:sz w:val="20"/>
        </w:rPr>
        <w:t>5</w:t>
      </w:r>
      <w:r w:rsidRPr="005B1A98">
        <w:rPr>
          <w:rFonts w:hint="eastAsia"/>
          <w:b/>
          <w:sz w:val="20"/>
        </w:rPr>
        <w:t xml:space="preserve"> </w:t>
      </w:r>
      <w:r w:rsidR="005115CB">
        <w:rPr>
          <w:rFonts w:hint="eastAsia"/>
          <w:b/>
          <w:sz w:val="20"/>
        </w:rPr>
        <w:t>can</w:t>
      </w:r>
      <w:r w:rsidRPr="005B1A98">
        <w:rPr>
          <w:rFonts w:hint="eastAsia"/>
          <w:b/>
          <w:sz w:val="20"/>
        </w:rPr>
        <w:t xml:space="preserve"> be reused </w:t>
      </w:r>
      <w:r w:rsidR="005115CB">
        <w:rPr>
          <w:rFonts w:hint="eastAsia"/>
          <w:b/>
          <w:sz w:val="20"/>
        </w:rPr>
        <w:t>except for</w:t>
      </w:r>
      <w:r>
        <w:rPr>
          <w:rFonts w:hint="eastAsia"/>
          <w:b/>
          <w:sz w:val="20"/>
        </w:rPr>
        <w:t xml:space="preserve"> ACLR requirements</w:t>
      </w:r>
      <w:r w:rsidRPr="005B1A98">
        <w:rPr>
          <w:rFonts w:hint="eastAsia"/>
          <w:b/>
          <w:sz w:val="20"/>
        </w:rPr>
        <w:t>.</w:t>
      </w:r>
    </w:p>
    <w:p w:rsidR="005B1A98" w:rsidRDefault="005B1A98" w:rsidP="001606B6">
      <w:pPr>
        <w:spacing w:before="0" w:after="120"/>
        <w:jc w:val="left"/>
        <w:rPr>
          <w:sz w:val="20"/>
        </w:rPr>
      </w:pPr>
    </w:p>
    <w:p w:rsidR="00B4746D" w:rsidRPr="00743799" w:rsidRDefault="005115CB" w:rsidP="002655F8">
      <w:pPr>
        <w:spacing w:before="0" w:afterLines="20" w:after="48"/>
        <w:jc w:val="center"/>
        <w:rPr>
          <w:b/>
          <w:sz w:val="20"/>
          <w:lang w:val="en-US"/>
        </w:rPr>
      </w:pPr>
      <w:r>
        <w:rPr>
          <w:rFonts w:hint="eastAsia"/>
          <w:b/>
          <w:sz w:val="20"/>
          <w:lang w:val="en-US"/>
        </w:rPr>
        <w:t xml:space="preserve">Table 2-1 </w:t>
      </w:r>
      <w:r>
        <w:rPr>
          <w:b/>
          <w:sz w:val="20"/>
          <w:lang w:val="en-US"/>
        </w:rPr>
        <w:t>S</w:t>
      </w:r>
      <w:r>
        <w:rPr>
          <w:rFonts w:hint="eastAsia"/>
          <w:b/>
          <w:sz w:val="20"/>
          <w:lang w:val="en-US"/>
        </w:rPr>
        <w:t>ummary of transmitter requirement for NTN</w:t>
      </w:r>
    </w:p>
    <w:tbl>
      <w:tblPr>
        <w:tblStyle w:val="af8"/>
        <w:tblW w:w="4000" w:type="pct"/>
        <w:jc w:val="center"/>
        <w:tblCellMar>
          <w:top w:w="28" w:type="dxa"/>
          <w:left w:w="57" w:type="dxa"/>
          <w:bottom w:w="28" w:type="dxa"/>
          <w:right w:w="57" w:type="dxa"/>
        </w:tblCellMar>
        <w:tblLook w:val="04A0" w:firstRow="1" w:lastRow="0" w:firstColumn="1" w:lastColumn="0" w:noHBand="0" w:noVBand="1"/>
      </w:tblPr>
      <w:tblGrid>
        <w:gridCol w:w="4877"/>
        <w:gridCol w:w="2925"/>
      </w:tblGrid>
      <w:tr w:rsidR="005115CB" w:rsidTr="002655F8">
        <w:trPr>
          <w:jc w:val="center"/>
        </w:trPr>
        <w:tc>
          <w:tcPr>
            <w:tcW w:w="0" w:type="auto"/>
          </w:tcPr>
          <w:p w:rsidR="005115CB" w:rsidRPr="005115CB" w:rsidRDefault="005115CB" w:rsidP="002655F8">
            <w:pPr>
              <w:snapToGrid w:val="0"/>
              <w:spacing w:before="0" w:after="0"/>
              <w:jc w:val="left"/>
              <w:rPr>
                <w:rFonts w:eastAsiaTheme="minorEastAsia"/>
                <w:sz w:val="20"/>
                <w:lang w:val="en-US"/>
              </w:rPr>
            </w:pPr>
            <w:r>
              <w:rPr>
                <w:rFonts w:eastAsiaTheme="minorEastAsia"/>
                <w:sz w:val="20"/>
                <w:lang w:val="en-US"/>
              </w:rPr>
              <w:t>Requirement</w:t>
            </w:r>
            <w:r>
              <w:rPr>
                <w:rFonts w:eastAsiaTheme="minorEastAsia" w:hint="eastAsia"/>
                <w:sz w:val="20"/>
                <w:lang w:val="en-US"/>
              </w:rPr>
              <w:t>s in 38.101 section 6</w:t>
            </w:r>
          </w:p>
        </w:tc>
        <w:tc>
          <w:tcPr>
            <w:tcW w:w="0" w:type="auto"/>
          </w:tcPr>
          <w:p w:rsidR="005115CB" w:rsidRPr="005115CB" w:rsidRDefault="005115CB" w:rsidP="002655F8">
            <w:pPr>
              <w:snapToGrid w:val="0"/>
              <w:spacing w:before="0" w:after="0"/>
              <w:jc w:val="left"/>
              <w:rPr>
                <w:rFonts w:eastAsiaTheme="minorEastAsia"/>
                <w:sz w:val="20"/>
                <w:lang w:val="en-US"/>
              </w:rPr>
            </w:pPr>
            <w:r>
              <w:rPr>
                <w:rFonts w:eastAsiaTheme="minorEastAsia"/>
                <w:sz w:val="20"/>
                <w:lang w:val="en-US"/>
              </w:rPr>
              <w:t>R</w:t>
            </w:r>
            <w:r>
              <w:rPr>
                <w:rFonts w:eastAsiaTheme="minorEastAsia" w:hint="eastAsia"/>
                <w:sz w:val="20"/>
                <w:lang w:val="en-US"/>
              </w:rPr>
              <w:t>emarks</w:t>
            </w:r>
          </w:p>
        </w:tc>
      </w:tr>
      <w:tr w:rsidR="005115CB" w:rsidTr="002655F8">
        <w:trPr>
          <w:jc w:val="center"/>
        </w:trPr>
        <w:tc>
          <w:tcPr>
            <w:tcW w:w="0" w:type="auto"/>
          </w:tcPr>
          <w:p w:rsidR="005115CB" w:rsidRDefault="00731D1C" w:rsidP="002655F8">
            <w:pPr>
              <w:snapToGrid w:val="0"/>
              <w:spacing w:before="0" w:after="0"/>
              <w:jc w:val="left"/>
              <w:rPr>
                <w:sz w:val="20"/>
                <w:lang w:val="en-US"/>
              </w:rPr>
            </w:pPr>
            <w:r>
              <w:rPr>
                <w:rFonts w:eastAsiaTheme="minorEastAsia" w:hint="eastAsia"/>
                <w:sz w:val="20"/>
                <w:lang w:val="en-US"/>
              </w:rPr>
              <w:t xml:space="preserve">6.2.1  </w:t>
            </w:r>
            <w:r w:rsidRPr="00731D1C">
              <w:rPr>
                <w:sz w:val="20"/>
                <w:lang w:val="en-US"/>
              </w:rPr>
              <w:t>UE maximum output power</w:t>
            </w:r>
          </w:p>
        </w:tc>
        <w:tc>
          <w:tcPr>
            <w:tcW w:w="0" w:type="auto"/>
          </w:tcPr>
          <w:p w:rsidR="005115CB" w:rsidRPr="00731D1C" w:rsidRDefault="00731D1C" w:rsidP="002655F8">
            <w:pPr>
              <w:snapToGrid w:val="0"/>
              <w:spacing w:before="0" w:after="0"/>
              <w:jc w:val="left"/>
              <w:rPr>
                <w:rFonts w:eastAsiaTheme="minorEastAsia" w:hint="eastAsia"/>
                <w:sz w:val="20"/>
                <w:lang w:val="en-US"/>
              </w:rPr>
            </w:pPr>
            <w:r>
              <w:rPr>
                <w:rFonts w:eastAsiaTheme="minorEastAsia" w:hint="eastAsia"/>
                <w:sz w:val="20"/>
                <w:lang w:val="en-US"/>
              </w:rPr>
              <w:t>Reuse with adaption</w:t>
            </w:r>
          </w:p>
        </w:tc>
      </w:tr>
      <w:tr w:rsidR="005115CB" w:rsidTr="002655F8">
        <w:trPr>
          <w:jc w:val="center"/>
        </w:trPr>
        <w:tc>
          <w:tcPr>
            <w:tcW w:w="0" w:type="auto"/>
          </w:tcPr>
          <w:p w:rsidR="005115CB" w:rsidRDefault="00731D1C" w:rsidP="002655F8">
            <w:pPr>
              <w:snapToGrid w:val="0"/>
              <w:spacing w:before="0" w:after="0"/>
              <w:jc w:val="left"/>
              <w:rPr>
                <w:rFonts w:eastAsiaTheme="minorEastAsia" w:hint="eastAsia"/>
                <w:sz w:val="20"/>
                <w:lang w:val="en-US"/>
              </w:rPr>
            </w:pPr>
            <w:r w:rsidRPr="00731D1C">
              <w:rPr>
                <w:sz w:val="20"/>
                <w:lang w:val="en-US"/>
              </w:rPr>
              <w:lastRenderedPageBreak/>
              <w:t>6.2.2</w:t>
            </w:r>
            <w:r>
              <w:rPr>
                <w:rFonts w:eastAsiaTheme="minorEastAsia" w:hint="eastAsia"/>
                <w:sz w:val="20"/>
                <w:lang w:val="en-US"/>
              </w:rPr>
              <w:t xml:space="preserve">  </w:t>
            </w:r>
            <w:r w:rsidRPr="00731D1C">
              <w:rPr>
                <w:sz w:val="20"/>
                <w:lang w:val="en-US"/>
              </w:rPr>
              <w:t>UE maximum output power reduction</w:t>
            </w:r>
          </w:p>
          <w:p w:rsidR="00731D1C" w:rsidRPr="00731D1C" w:rsidRDefault="00731D1C" w:rsidP="002655F8">
            <w:pPr>
              <w:snapToGrid w:val="0"/>
              <w:spacing w:before="0" w:after="0"/>
              <w:jc w:val="left"/>
              <w:rPr>
                <w:rFonts w:eastAsiaTheme="minorEastAsia" w:hint="eastAsia"/>
                <w:sz w:val="20"/>
                <w:lang w:val="en-US"/>
              </w:rPr>
            </w:pPr>
            <w:r w:rsidRPr="00731D1C">
              <w:rPr>
                <w:rFonts w:eastAsiaTheme="minorEastAsia"/>
                <w:sz w:val="20"/>
                <w:lang w:val="en-US"/>
              </w:rPr>
              <w:t>6.2.3</w:t>
            </w:r>
            <w:r>
              <w:rPr>
                <w:rFonts w:eastAsiaTheme="minorEastAsia" w:hint="eastAsia"/>
                <w:sz w:val="20"/>
                <w:lang w:val="en-US"/>
              </w:rPr>
              <w:t xml:space="preserve">  </w:t>
            </w:r>
            <w:r w:rsidRPr="00731D1C">
              <w:rPr>
                <w:rFonts w:eastAsiaTheme="minorEastAsia"/>
                <w:sz w:val="20"/>
                <w:lang w:val="en-US"/>
              </w:rPr>
              <w:t>UE additional maximum output power reduction</w:t>
            </w:r>
          </w:p>
        </w:tc>
        <w:tc>
          <w:tcPr>
            <w:tcW w:w="0" w:type="auto"/>
          </w:tcPr>
          <w:p w:rsidR="005115CB" w:rsidRDefault="00731D1C" w:rsidP="002655F8">
            <w:pPr>
              <w:snapToGrid w:val="0"/>
              <w:spacing w:before="0" w:after="0"/>
              <w:jc w:val="left"/>
              <w:rPr>
                <w:sz w:val="20"/>
                <w:lang w:val="en-US"/>
              </w:rPr>
            </w:pPr>
            <w:r w:rsidRPr="00731D1C">
              <w:rPr>
                <w:sz w:val="20"/>
                <w:lang w:val="en-US"/>
              </w:rPr>
              <w:t>FFS based on system simulation</w:t>
            </w:r>
          </w:p>
        </w:tc>
      </w:tr>
      <w:tr w:rsidR="00731D1C" w:rsidTr="002655F8">
        <w:trPr>
          <w:jc w:val="center"/>
        </w:trPr>
        <w:tc>
          <w:tcPr>
            <w:tcW w:w="0" w:type="auto"/>
          </w:tcPr>
          <w:p w:rsidR="00731D1C" w:rsidRPr="00731D1C" w:rsidRDefault="00731D1C" w:rsidP="002655F8">
            <w:pPr>
              <w:snapToGrid w:val="0"/>
              <w:spacing w:before="0" w:after="0"/>
              <w:jc w:val="left"/>
              <w:rPr>
                <w:sz w:val="20"/>
                <w:lang w:val="en-US"/>
              </w:rPr>
            </w:pPr>
            <w:r w:rsidRPr="00731D1C">
              <w:rPr>
                <w:sz w:val="20"/>
                <w:lang w:val="en-US"/>
              </w:rPr>
              <w:t>6.2.4</w:t>
            </w:r>
            <w:r>
              <w:rPr>
                <w:rFonts w:eastAsiaTheme="minorEastAsia" w:hint="eastAsia"/>
                <w:sz w:val="20"/>
                <w:lang w:val="en-US"/>
              </w:rPr>
              <w:t xml:space="preserve">  </w:t>
            </w:r>
            <w:r w:rsidRPr="00731D1C">
              <w:rPr>
                <w:sz w:val="20"/>
                <w:lang w:val="en-US"/>
              </w:rPr>
              <w:t>Configured transmitted power</w:t>
            </w:r>
          </w:p>
        </w:tc>
        <w:tc>
          <w:tcPr>
            <w:tcW w:w="0" w:type="auto"/>
          </w:tcPr>
          <w:p w:rsidR="00731D1C" w:rsidRPr="00731D1C" w:rsidRDefault="00731D1C" w:rsidP="002655F8">
            <w:pPr>
              <w:snapToGrid w:val="0"/>
              <w:spacing w:before="0" w:after="0"/>
              <w:jc w:val="left"/>
              <w:rPr>
                <w:sz w:val="20"/>
                <w:lang w:val="en-US"/>
              </w:rPr>
            </w:pPr>
            <w:r>
              <w:rPr>
                <w:rFonts w:eastAsiaTheme="minorEastAsia" w:hint="eastAsia"/>
                <w:sz w:val="20"/>
                <w:lang w:val="en-US"/>
              </w:rPr>
              <w:t>Reuse with adaption</w:t>
            </w:r>
          </w:p>
        </w:tc>
      </w:tr>
      <w:tr w:rsidR="005115CB" w:rsidTr="002655F8">
        <w:trPr>
          <w:jc w:val="center"/>
        </w:trPr>
        <w:tc>
          <w:tcPr>
            <w:tcW w:w="0" w:type="auto"/>
          </w:tcPr>
          <w:p w:rsidR="005115CB" w:rsidRDefault="002655F8" w:rsidP="002655F8">
            <w:pPr>
              <w:snapToGrid w:val="0"/>
              <w:spacing w:before="0" w:after="0"/>
              <w:jc w:val="left"/>
              <w:rPr>
                <w:sz w:val="20"/>
                <w:lang w:val="en-US"/>
              </w:rPr>
            </w:pPr>
            <w:r w:rsidRPr="002655F8">
              <w:rPr>
                <w:sz w:val="20"/>
                <w:lang w:val="en-US"/>
              </w:rPr>
              <w:t>6.3</w:t>
            </w:r>
            <w:r>
              <w:rPr>
                <w:rFonts w:eastAsiaTheme="minorEastAsia" w:hint="eastAsia"/>
                <w:sz w:val="20"/>
                <w:lang w:val="en-US"/>
              </w:rPr>
              <w:t xml:space="preserve">  </w:t>
            </w:r>
            <w:r w:rsidRPr="002655F8">
              <w:rPr>
                <w:sz w:val="20"/>
                <w:lang w:val="en-US"/>
              </w:rPr>
              <w:t>Output power dynamics</w:t>
            </w:r>
          </w:p>
        </w:tc>
        <w:tc>
          <w:tcPr>
            <w:tcW w:w="0" w:type="auto"/>
          </w:tcPr>
          <w:p w:rsidR="005115CB" w:rsidRDefault="002655F8" w:rsidP="002655F8">
            <w:pPr>
              <w:snapToGrid w:val="0"/>
              <w:spacing w:before="0" w:after="0"/>
              <w:jc w:val="left"/>
              <w:rPr>
                <w:sz w:val="20"/>
                <w:lang w:val="en-US"/>
              </w:rPr>
            </w:pPr>
            <w:r>
              <w:rPr>
                <w:rFonts w:eastAsiaTheme="minorEastAsia" w:hint="eastAsia"/>
                <w:sz w:val="20"/>
                <w:lang w:val="en-US"/>
              </w:rPr>
              <w:t>Reuse with adaption</w:t>
            </w:r>
          </w:p>
        </w:tc>
      </w:tr>
      <w:tr w:rsidR="002655F8" w:rsidTr="002655F8">
        <w:trPr>
          <w:jc w:val="center"/>
        </w:trPr>
        <w:tc>
          <w:tcPr>
            <w:tcW w:w="0" w:type="auto"/>
          </w:tcPr>
          <w:p w:rsidR="002655F8" w:rsidRPr="002655F8" w:rsidRDefault="002655F8" w:rsidP="002655F8">
            <w:pPr>
              <w:snapToGrid w:val="0"/>
              <w:spacing w:before="0" w:after="0"/>
              <w:jc w:val="left"/>
              <w:rPr>
                <w:sz w:val="20"/>
                <w:lang w:val="en-US"/>
              </w:rPr>
            </w:pPr>
            <w:r w:rsidRPr="002655F8">
              <w:rPr>
                <w:sz w:val="20"/>
                <w:lang w:val="en-US"/>
              </w:rPr>
              <w:t>6.4</w:t>
            </w:r>
            <w:r>
              <w:rPr>
                <w:rFonts w:eastAsiaTheme="minorEastAsia" w:hint="eastAsia"/>
                <w:sz w:val="20"/>
                <w:lang w:val="en-US"/>
              </w:rPr>
              <w:t xml:space="preserve">  </w:t>
            </w:r>
            <w:r w:rsidRPr="002655F8">
              <w:rPr>
                <w:sz w:val="20"/>
                <w:lang w:val="en-US"/>
              </w:rPr>
              <w:t>Transmit signal quality</w:t>
            </w:r>
          </w:p>
        </w:tc>
        <w:tc>
          <w:tcPr>
            <w:tcW w:w="0" w:type="auto"/>
          </w:tcPr>
          <w:p w:rsidR="002655F8" w:rsidRDefault="002655F8" w:rsidP="002655F8">
            <w:pPr>
              <w:snapToGrid w:val="0"/>
              <w:spacing w:before="0" w:after="0"/>
              <w:jc w:val="left"/>
              <w:rPr>
                <w:rFonts w:eastAsiaTheme="minorEastAsia" w:hint="eastAsia"/>
                <w:sz w:val="20"/>
                <w:lang w:val="en-US"/>
              </w:rPr>
            </w:pPr>
            <w:r>
              <w:rPr>
                <w:rFonts w:eastAsiaTheme="minorEastAsia" w:hint="eastAsia"/>
                <w:sz w:val="20"/>
                <w:lang w:val="en-US"/>
              </w:rPr>
              <w:t>Reused</w:t>
            </w:r>
          </w:p>
        </w:tc>
      </w:tr>
      <w:tr w:rsidR="002655F8" w:rsidTr="002655F8">
        <w:trPr>
          <w:jc w:val="center"/>
        </w:trPr>
        <w:tc>
          <w:tcPr>
            <w:tcW w:w="0" w:type="auto"/>
          </w:tcPr>
          <w:p w:rsidR="002655F8" w:rsidRPr="002655F8" w:rsidRDefault="002655F8" w:rsidP="002655F8">
            <w:pPr>
              <w:snapToGrid w:val="0"/>
              <w:spacing w:before="0" w:after="0"/>
              <w:jc w:val="left"/>
              <w:rPr>
                <w:sz w:val="20"/>
                <w:lang w:val="en-US"/>
              </w:rPr>
            </w:pPr>
            <w:r w:rsidRPr="002655F8">
              <w:rPr>
                <w:sz w:val="20"/>
                <w:lang w:val="en-US"/>
              </w:rPr>
              <w:t>6.5</w:t>
            </w:r>
            <w:r>
              <w:rPr>
                <w:rFonts w:eastAsiaTheme="minorEastAsia" w:hint="eastAsia"/>
                <w:sz w:val="20"/>
                <w:lang w:val="en-US"/>
              </w:rPr>
              <w:t xml:space="preserve">  </w:t>
            </w:r>
            <w:r w:rsidRPr="002655F8">
              <w:rPr>
                <w:sz w:val="20"/>
                <w:lang w:val="en-US"/>
              </w:rPr>
              <w:t>Output RF spectrum emissions</w:t>
            </w:r>
          </w:p>
        </w:tc>
        <w:tc>
          <w:tcPr>
            <w:tcW w:w="0" w:type="auto"/>
          </w:tcPr>
          <w:p w:rsidR="002655F8" w:rsidRDefault="002655F8" w:rsidP="002655F8">
            <w:pPr>
              <w:snapToGrid w:val="0"/>
              <w:spacing w:before="0" w:after="0"/>
              <w:jc w:val="left"/>
              <w:rPr>
                <w:rFonts w:eastAsiaTheme="minorEastAsia" w:hint="eastAsia"/>
                <w:sz w:val="20"/>
                <w:lang w:val="en-US"/>
              </w:rPr>
            </w:pPr>
            <w:r w:rsidRPr="002655F8">
              <w:rPr>
                <w:rFonts w:eastAsiaTheme="minorEastAsia"/>
                <w:sz w:val="20"/>
                <w:lang w:val="en-US"/>
              </w:rPr>
              <w:t>reused except for ACLR</w:t>
            </w:r>
          </w:p>
        </w:tc>
      </w:tr>
    </w:tbl>
    <w:p w:rsidR="00B4746D" w:rsidRPr="00743799" w:rsidRDefault="00B4746D" w:rsidP="00B4746D">
      <w:pPr>
        <w:spacing w:before="0" w:after="120"/>
        <w:jc w:val="left"/>
        <w:rPr>
          <w:sz w:val="20"/>
          <w:lang w:val="en-US"/>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746D" w:rsidRDefault="00B4746D" w:rsidP="00B4746D">
      <w:pPr>
        <w:spacing w:before="0" w:after="120"/>
        <w:jc w:val="left"/>
        <w:rPr>
          <w:sz w:val="20"/>
        </w:rPr>
      </w:pPr>
      <w:r>
        <w:rPr>
          <w:sz w:val="20"/>
        </w:rPr>
        <w:t>T</w:t>
      </w:r>
      <w:r>
        <w:rPr>
          <w:rFonts w:hint="eastAsia"/>
          <w:sz w:val="20"/>
        </w:rPr>
        <w:t xml:space="preserve">his document discussed </w:t>
      </w:r>
      <w:proofErr w:type="spellStart"/>
      <w:r w:rsidR="007B3710">
        <w:rPr>
          <w:rFonts w:hint="eastAsia"/>
          <w:sz w:val="20"/>
        </w:rPr>
        <w:t>Tx</w:t>
      </w:r>
      <w:proofErr w:type="spellEnd"/>
      <w:r w:rsidR="007B3710">
        <w:rPr>
          <w:rFonts w:hint="eastAsia"/>
          <w:sz w:val="20"/>
        </w:rPr>
        <w:t xml:space="preserve"> </w:t>
      </w:r>
      <w:r w:rsidRPr="00537572">
        <w:rPr>
          <w:sz w:val="20"/>
        </w:rPr>
        <w:t>RF requirements for N</w:t>
      </w:r>
      <w:r>
        <w:rPr>
          <w:rFonts w:hint="eastAsia"/>
          <w:sz w:val="20"/>
        </w:rPr>
        <w:t>TN</w:t>
      </w:r>
      <w:r w:rsidR="005115CB">
        <w:rPr>
          <w:rFonts w:hint="eastAsia"/>
          <w:sz w:val="20"/>
        </w:rPr>
        <w:t xml:space="preserve"> UE and concluded the following. </w:t>
      </w:r>
    </w:p>
    <w:p w:rsidR="002655F8" w:rsidRPr="00743799" w:rsidRDefault="002655F8" w:rsidP="002655F8">
      <w:pPr>
        <w:spacing w:before="0" w:afterLines="20" w:after="48"/>
        <w:jc w:val="center"/>
        <w:rPr>
          <w:b/>
          <w:sz w:val="20"/>
          <w:lang w:val="en-US"/>
        </w:rPr>
      </w:pPr>
      <w:r>
        <w:rPr>
          <w:rFonts w:hint="eastAsia"/>
          <w:b/>
          <w:sz w:val="20"/>
          <w:lang w:val="en-US"/>
        </w:rPr>
        <w:t xml:space="preserve">Table 2-1 </w:t>
      </w:r>
      <w:r>
        <w:rPr>
          <w:b/>
          <w:sz w:val="20"/>
          <w:lang w:val="en-US"/>
        </w:rPr>
        <w:t>S</w:t>
      </w:r>
      <w:r>
        <w:rPr>
          <w:rFonts w:hint="eastAsia"/>
          <w:b/>
          <w:sz w:val="20"/>
          <w:lang w:val="en-US"/>
        </w:rPr>
        <w:t>ummary of transmitter requirement for NTN</w:t>
      </w:r>
    </w:p>
    <w:tbl>
      <w:tblPr>
        <w:tblStyle w:val="af8"/>
        <w:tblW w:w="4000" w:type="pct"/>
        <w:jc w:val="center"/>
        <w:tblCellMar>
          <w:top w:w="28" w:type="dxa"/>
          <w:left w:w="57" w:type="dxa"/>
          <w:bottom w:w="28" w:type="dxa"/>
          <w:right w:w="57" w:type="dxa"/>
        </w:tblCellMar>
        <w:tblLook w:val="04A0" w:firstRow="1" w:lastRow="0" w:firstColumn="1" w:lastColumn="0" w:noHBand="0" w:noVBand="1"/>
      </w:tblPr>
      <w:tblGrid>
        <w:gridCol w:w="4877"/>
        <w:gridCol w:w="2925"/>
      </w:tblGrid>
      <w:tr w:rsidR="002655F8" w:rsidTr="004B10E5">
        <w:trPr>
          <w:jc w:val="center"/>
        </w:trPr>
        <w:tc>
          <w:tcPr>
            <w:tcW w:w="0" w:type="auto"/>
          </w:tcPr>
          <w:p w:rsidR="002655F8" w:rsidRPr="005115CB" w:rsidRDefault="002655F8" w:rsidP="004B10E5">
            <w:pPr>
              <w:snapToGrid w:val="0"/>
              <w:spacing w:before="0" w:after="0"/>
              <w:jc w:val="left"/>
              <w:rPr>
                <w:rFonts w:eastAsiaTheme="minorEastAsia"/>
                <w:sz w:val="20"/>
                <w:lang w:val="en-US"/>
              </w:rPr>
            </w:pPr>
            <w:r>
              <w:rPr>
                <w:rFonts w:eastAsiaTheme="minorEastAsia"/>
                <w:sz w:val="20"/>
                <w:lang w:val="en-US"/>
              </w:rPr>
              <w:t>Requirement</w:t>
            </w:r>
            <w:r>
              <w:rPr>
                <w:rFonts w:eastAsiaTheme="minorEastAsia" w:hint="eastAsia"/>
                <w:sz w:val="20"/>
                <w:lang w:val="en-US"/>
              </w:rPr>
              <w:t>s in 38.101 section 6</w:t>
            </w:r>
          </w:p>
        </w:tc>
        <w:tc>
          <w:tcPr>
            <w:tcW w:w="0" w:type="auto"/>
          </w:tcPr>
          <w:p w:rsidR="002655F8" w:rsidRPr="005115CB" w:rsidRDefault="002655F8" w:rsidP="004B10E5">
            <w:pPr>
              <w:snapToGrid w:val="0"/>
              <w:spacing w:before="0" w:after="0"/>
              <w:jc w:val="left"/>
              <w:rPr>
                <w:rFonts w:eastAsiaTheme="minorEastAsia"/>
                <w:sz w:val="20"/>
                <w:lang w:val="en-US"/>
              </w:rPr>
            </w:pPr>
            <w:r>
              <w:rPr>
                <w:rFonts w:eastAsiaTheme="minorEastAsia"/>
                <w:sz w:val="20"/>
                <w:lang w:val="en-US"/>
              </w:rPr>
              <w:t>R</w:t>
            </w:r>
            <w:r>
              <w:rPr>
                <w:rFonts w:eastAsiaTheme="minorEastAsia" w:hint="eastAsia"/>
                <w:sz w:val="20"/>
                <w:lang w:val="en-US"/>
              </w:rPr>
              <w:t>emarks</w:t>
            </w:r>
          </w:p>
        </w:tc>
      </w:tr>
      <w:tr w:rsidR="002655F8" w:rsidTr="004B10E5">
        <w:trPr>
          <w:jc w:val="center"/>
        </w:trPr>
        <w:tc>
          <w:tcPr>
            <w:tcW w:w="0" w:type="auto"/>
          </w:tcPr>
          <w:p w:rsidR="002655F8" w:rsidRDefault="002655F8" w:rsidP="004B10E5">
            <w:pPr>
              <w:snapToGrid w:val="0"/>
              <w:spacing w:before="0" w:after="0"/>
              <w:jc w:val="left"/>
              <w:rPr>
                <w:sz w:val="20"/>
                <w:lang w:val="en-US"/>
              </w:rPr>
            </w:pPr>
            <w:r>
              <w:rPr>
                <w:rFonts w:eastAsiaTheme="minorEastAsia" w:hint="eastAsia"/>
                <w:sz w:val="20"/>
                <w:lang w:val="en-US"/>
              </w:rPr>
              <w:t xml:space="preserve">6.2.1  </w:t>
            </w:r>
            <w:r w:rsidRPr="00731D1C">
              <w:rPr>
                <w:sz w:val="20"/>
                <w:lang w:val="en-US"/>
              </w:rPr>
              <w:t>UE maximum output power</w:t>
            </w:r>
          </w:p>
        </w:tc>
        <w:tc>
          <w:tcPr>
            <w:tcW w:w="0" w:type="auto"/>
          </w:tcPr>
          <w:p w:rsidR="002655F8" w:rsidRPr="00731D1C" w:rsidRDefault="002655F8" w:rsidP="004B10E5">
            <w:pPr>
              <w:snapToGrid w:val="0"/>
              <w:spacing w:before="0" w:after="0"/>
              <w:jc w:val="left"/>
              <w:rPr>
                <w:rFonts w:eastAsiaTheme="minorEastAsia" w:hint="eastAsia"/>
                <w:sz w:val="20"/>
                <w:lang w:val="en-US"/>
              </w:rPr>
            </w:pPr>
            <w:r>
              <w:rPr>
                <w:rFonts w:eastAsiaTheme="minorEastAsia" w:hint="eastAsia"/>
                <w:sz w:val="20"/>
                <w:lang w:val="en-US"/>
              </w:rPr>
              <w:t>Reuse with adaption</w:t>
            </w:r>
          </w:p>
        </w:tc>
      </w:tr>
      <w:tr w:rsidR="002655F8" w:rsidTr="004B10E5">
        <w:trPr>
          <w:jc w:val="center"/>
        </w:trPr>
        <w:tc>
          <w:tcPr>
            <w:tcW w:w="0" w:type="auto"/>
          </w:tcPr>
          <w:p w:rsidR="002655F8" w:rsidRDefault="002655F8" w:rsidP="004B10E5">
            <w:pPr>
              <w:snapToGrid w:val="0"/>
              <w:spacing w:before="0" w:after="0"/>
              <w:jc w:val="left"/>
              <w:rPr>
                <w:rFonts w:eastAsiaTheme="minorEastAsia" w:hint="eastAsia"/>
                <w:sz w:val="20"/>
                <w:lang w:val="en-US"/>
              </w:rPr>
            </w:pPr>
            <w:r w:rsidRPr="00731D1C">
              <w:rPr>
                <w:sz w:val="20"/>
                <w:lang w:val="en-US"/>
              </w:rPr>
              <w:t>6.2.2</w:t>
            </w:r>
            <w:r>
              <w:rPr>
                <w:rFonts w:eastAsiaTheme="minorEastAsia" w:hint="eastAsia"/>
                <w:sz w:val="20"/>
                <w:lang w:val="en-US"/>
              </w:rPr>
              <w:t xml:space="preserve">  </w:t>
            </w:r>
            <w:r w:rsidRPr="00731D1C">
              <w:rPr>
                <w:sz w:val="20"/>
                <w:lang w:val="en-US"/>
              </w:rPr>
              <w:t>UE maximum output power reduction</w:t>
            </w:r>
          </w:p>
          <w:p w:rsidR="002655F8" w:rsidRPr="00731D1C" w:rsidRDefault="002655F8" w:rsidP="004B10E5">
            <w:pPr>
              <w:snapToGrid w:val="0"/>
              <w:spacing w:before="0" w:after="0"/>
              <w:jc w:val="left"/>
              <w:rPr>
                <w:rFonts w:eastAsiaTheme="minorEastAsia" w:hint="eastAsia"/>
                <w:sz w:val="20"/>
                <w:lang w:val="en-US"/>
              </w:rPr>
            </w:pPr>
            <w:r w:rsidRPr="00731D1C">
              <w:rPr>
                <w:rFonts w:eastAsiaTheme="minorEastAsia"/>
                <w:sz w:val="20"/>
                <w:lang w:val="en-US"/>
              </w:rPr>
              <w:t>6.2.3</w:t>
            </w:r>
            <w:r>
              <w:rPr>
                <w:rFonts w:eastAsiaTheme="minorEastAsia" w:hint="eastAsia"/>
                <w:sz w:val="20"/>
                <w:lang w:val="en-US"/>
              </w:rPr>
              <w:t xml:space="preserve">  </w:t>
            </w:r>
            <w:r w:rsidRPr="00731D1C">
              <w:rPr>
                <w:rFonts w:eastAsiaTheme="minorEastAsia"/>
                <w:sz w:val="20"/>
                <w:lang w:val="en-US"/>
              </w:rPr>
              <w:t>UE additional maximum output power reduction</w:t>
            </w:r>
          </w:p>
        </w:tc>
        <w:tc>
          <w:tcPr>
            <w:tcW w:w="0" w:type="auto"/>
          </w:tcPr>
          <w:p w:rsidR="002655F8" w:rsidRDefault="002655F8" w:rsidP="004B10E5">
            <w:pPr>
              <w:snapToGrid w:val="0"/>
              <w:spacing w:before="0" w:after="0"/>
              <w:jc w:val="left"/>
              <w:rPr>
                <w:sz w:val="20"/>
                <w:lang w:val="en-US"/>
              </w:rPr>
            </w:pPr>
            <w:r w:rsidRPr="00731D1C">
              <w:rPr>
                <w:sz w:val="20"/>
                <w:lang w:val="en-US"/>
              </w:rPr>
              <w:t>FFS based on system simulation</w:t>
            </w:r>
          </w:p>
        </w:tc>
      </w:tr>
      <w:tr w:rsidR="002655F8" w:rsidTr="004B10E5">
        <w:trPr>
          <w:jc w:val="center"/>
        </w:trPr>
        <w:tc>
          <w:tcPr>
            <w:tcW w:w="0" w:type="auto"/>
          </w:tcPr>
          <w:p w:rsidR="002655F8" w:rsidRPr="00731D1C" w:rsidRDefault="002655F8" w:rsidP="004B10E5">
            <w:pPr>
              <w:snapToGrid w:val="0"/>
              <w:spacing w:before="0" w:after="0"/>
              <w:jc w:val="left"/>
              <w:rPr>
                <w:sz w:val="20"/>
                <w:lang w:val="en-US"/>
              </w:rPr>
            </w:pPr>
            <w:r w:rsidRPr="00731D1C">
              <w:rPr>
                <w:sz w:val="20"/>
                <w:lang w:val="en-US"/>
              </w:rPr>
              <w:t>6.2.4</w:t>
            </w:r>
            <w:r>
              <w:rPr>
                <w:rFonts w:eastAsiaTheme="minorEastAsia" w:hint="eastAsia"/>
                <w:sz w:val="20"/>
                <w:lang w:val="en-US"/>
              </w:rPr>
              <w:t xml:space="preserve">  </w:t>
            </w:r>
            <w:r w:rsidRPr="00731D1C">
              <w:rPr>
                <w:sz w:val="20"/>
                <w:lang w:val="en-US"/>
              </w:rPr>
              <w:t>Configured transmitted power</w:t>
            </w:r>
          </w:p>
        </w:tc>
        <w:tc>
          <w:tcPr>
            <w:tcW w:w="0" w:type="auto"/>
          </w:tcPr>
          <w:p w:rsidR="002655F8" w:rsidRPr="00731D1C" w:rsidRDefault="002655F8" w:rsidP="004B10E5">
            <w:pPr>
              <w:snapToGrid w:val="0"/>
              <w:spacing w:before="0" w:after="0"/>
              <w:jc w:val="left"/>
              <w:rPr>
                <w:sz w:val="20"/>
                <w:lang w:val="en-US"/>
              </w:rPr>
            </w:pPr>
            <w:r>
              <w:rPr>
                <w:rFonts w:eastAsiaTheme="minorEastAsia" w:hint="eastAsia"/>
                <w:sz w:val="20"/>
                <w:lang w:val="en-US"/>
              </w:rPr>
              <w:t>Reuse with adaption</w:t>
            </w:r>
          </w:p>
        </w:tc>
      </w:tr>
      <w:tr w:rsidR="002655F8" w:rsidTr="004B10E5">
        <w:trPr>
          <w:jc w:val="center"/>
        </w:trPr>
        <w:tc>
          <w:tcPr>
            <w:tcW w:w="0" w:type="auto"/>
          </w:tcPr>
          <w:p w:rsidR="002655F8" w:rsidRDefault="002655F8" w:rsidP="004B10E5">
            <w:pPr>
              <w:snapToGrid w:val="0"/>
              <w:spacing w:before="0" w:after="0"/>
              <w:jc w:val="left"/>
              <w:rPr>
                <w:sz w:val="20"/>
                <w:lang w:val="en-US"/>
              </w:rPr>
            </w:pPr>
            <w:r w:rsidRPr="002655F8">
              <w:rPr>
                <w:sz w:val="20"/>
                <w:lang w:val="en-US"/>
              </w:rPr>
              <w:t>6.3</w:t>
            </w:r>
            <w:r>
              <w:rPr>
                <w:rFonts w:eastAsiaTheme="minorEastAsia" w:hint="eastAsia"/>
                <w:sz w:val="20"/>
                <w:lang w:val="en-US"/>
              </w:rPr>
              <w:t xml:space="preserve">  </w:t>
            </w:r>
            <w:r w:rsidRPr="002655F8">
              <w:rPr>
                <w:sz w:val="20"/>
                <w:lang w:val="en-US"/>
              </w:rPr>
              <w:t>Output power dynamics</w:t>
            </w:r>
          </w:p>
        </w:tc>
        <w:tc>
          <w:tcPr>
            <w:tcW w:w="0" w:type="auto"/>
          </w:tcPr>
          <w:p w:rsidR="002655F8" w:rsidRDefault="002655F8" w:rsidP="004B10E5">
            <w:pPr>
              <w:snapToGrid w:val="0"/>
              <w:spacing w:before="0" w:after="0"/>
              <w:jc w:val="left"/>
              <w:rPr>
                <w:sz w:val="20"/>
                <w:lang w:val="en-US"/>
              </w:rPr>
            </w:pPr>
            <w:r>
              <w:rPr>
                <w:rFonts w:eastAsiaTheme="minorEastAsia" w:hint="eastAsia"/>
                <w:sz w:val="20"/>
                <w:lang w:val="en-US"/>
              </w:rPr>
              <w:t>Reuse with adaption</w:t>
            </w:r>
          </w:p>
        </w:tc>
      </w:tr>
      <w:tr w:rsidR="002655F8" w:rsidTr="004B10E5">
        <w:trPr>
          <w:jc w:val="center"/>
        </w:trPr>
        <w:tc>
          <w:tcPr>
            <w:tcW w:w="0" w:type="auto"/>
          </w:tcPr>
          <w:p w:rsidR="002655F8" w:rsidRPr="002655F8" w:rsidRDefault="002655F8" w:rsidP="004B10E5">
            <w:pPr>
              <w:snapToGrid w:val="0"/>
              <w:spacing w:before="0" w:after="0"/>
              <w:jc w:val="left"/>
              <w:rPr>
                <w:sz w:val="20"/>
                <w:lang w:val="en-US"/>
              </w:rPr>
            </w:pPr>
            <w:r w:rsidRPr="002655F8">
              <w:rPr>
                <w:sz w:val="20"/>
                <w:lang w:val="en-US"/>
              </w:rPr>
              <w:t>6.4</w:t>
            </w:r>
            <w:r>
              <w:rPr>
                <w:rFonts w:eastAsiaTheme="minorEastAsia" w:hint="eastAsia"/>
                <w:sz w:val="20"/>
                <w:lang w:val="en-US"/>
              </w:rPr>
              <w:t xml:space="preserve">  </w:t>
            </w:r>
            <w:r w:rsidRPr="002655F8">
              <w:rPr>
                <w:sz w:val="20"/>
                <w:lang w:val="en-US"/>
              </w:rPr>
              <w:t>Transmit signal quality</w:t>
            </w:r>
          </w:p>
        </w:tc>
        <w:tc>
          <w:tcPr>
            <w:tcW w:w="0" w:type="auto"/>
          </w:tcPr>
          <w:p w:rsidR="002655F8" w:rsidRDefault="002655F8" w:rsidP="004B10E5">
            <w:pPr>
              <w:snapToGrid w:val="0"/>
              <w:spacing w:before="0" w:after="0"/>
              <w:jc w:val="left"/>
              <w:rPr>
                <w:rFonts w:eastAsiaTheme="minorEastAsia" w:hint="eastAsia"/>
                <w:sz w:val="20"/>
                <w:lang w:val="en-US"/>
              </w:rPr>
            </w:pPr>
            <w:r>
              <w:rPr>
                <w:rFonts w:eastAsiaTheme="minorEastAsia" w:hint="eastAsia"/>
                <w:sz w:val="20"/>
                <w:lang w:val="en-US"/>
              </w:rPr>
              <w:t>Reused</w:t>
            </w:r>
          </w:p>
        </w:tc>
      </w:tr>
      <w:tr w:rsidR="002655F8" w:rsidTr="004B10E5">
        <w:trPr>
          <w:jc w:val="center"/>
        </w:trPr>
        <w:tc>
          <w:tcPr>
            <w:tcW w:w="0" w:type="auto"/>
          </w:tcPr>
          <w:p w:rsidR="002655F8" w:rsidRPr="002655F8" w:rsidRDefault="002655F8" w:rsidP="004B10E5">
            <w:pPr>
              <w:snapToGrid w:val="0"/>
              <w:spacing w:before="0" w:after="0"/>
              <w:jc w:val="left"/>
              <w:rPr>
                <w:sz w:val="20"/>
                <w:lang w:val="en-US"/>
              </w:rPr>
            </w:pPr>
            <w:r w:rsidRPr="002655F8">
              <w:rPr>
                <w:sz w:val="20"/>
                <w:lang w:val="en-US"/>
              </w:rPr>
              <w:t>6.5</w:t>
            </w:r>
            <w:r>
              <w:rPr>
                <w:rFonts w:eastAsiaTheme="minorEastAsia" w:hint="eastAsia"/>
                <w:sz w:val="20"/>
                <w:lang w:val="en-US"/>
              </w:rPr>
              <w:t xml:space="preserve">  </w:t>
            </w:r>
            <w:r w:rsidRPr="002655F8">
              <w:rPr>
                <w:sz w:val="20"/>
                <w:lang w:val="en-US"/>
              </w:rPr>
              <w:t>Output RF spectrum emissions</w:t>
            </w:r>
          </w:p>
        </w:tc>
        <w:tc>
          <w:tcPr>
            <w:tcW w:w="0" w:type="auto"/>
          </w:tcPr>
          <w:p w:rsidR="002655F8" w:rsidRDefault="002655F8" w:rsidP="004B10E5">
            <w:pPr>
              <w:snapToGrid w:val="0"/>
              <w:spacing w:before="0" w:after="0"/>
              <w:jc w:val="left"/>
              <w:rPr>
                <w:rFonts w:eastAsiaTheme="minorEastAsia" w:hint="eastAsia"/>
                <w:sz w:val="20"/>
                <w:lang w:val="en-US"/>
              </w:rPr>
            </w:pPr>
            <w:r w:rsidRPr="002655F8">
              <w:rPr>
                <w:rFonts w:eastAsiaTheme="minorEastAsia"/>
                <w:sz w:val="20"/>
                <w:lang w:val="en-US"/>
              </w:rPr>
              <w:t>reused except for ACLR</w:t>
            </w:r>
          </w:p>
        </w:tc>
      </w:tr>
    </w:tbl>
    <w:p w:rsidR="00031F89" w:rsidRPr="00B4726D"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B4746D" w:rsidRPr="00B4746D">
        <w:rPr>
          <w:sz w:val="20"/>
        </w:rPr>
        <w:t>R4-2108465</w:t>
      </w:r>
      <w:r w:rsidR="00CC67B7">
        <w:rPr>
          <w:rFonts w:hint="eastAsia"/>
          <w:sz w:val="20"/>
        </w:rPr>
        <w:t xml:space="preserve">, </w:t>
      </w:r>
      <w:r w:rsidR="00B4746D" w:rsidRPr="00B4746D">
        <w:rPr>
          <w:sz w:val="20"/>
        </w:rPr>
        <w:t>Discussion on UE RF requirements for NTN</w:t>
      </w:r>
      <w:r w:rsidR="00CC67B7">
        <w:rPr>
          <w:rFonts w:hint="eastAsia"/>
          <w:sz w:val="20"/>
        </w:rPr>
        <w:t xml:space="preserve">, </w:t>
      </w:r>
      <w:r w:rsidR="00B4746D">
        <w:rPr>
          <w:rFonts w:hint="eastAsia"/>
          <w:sz w:val="20"/>
        </w:rPr>
        <w:t>CATT</w:t>
      </w:r>
    </w:p>
    <w:p w:rsidR="005B1A98" w:rsidRDefault="005B1A98" w:rsidP="009973FC">
      <w:pPr>
        <w:pStyle w:val="ab"/>
        <w:ind w:left="540" w:hangingChars="270" w:hanging="540"/>
        <w:rPr>
          <w:sz w:val="20"/>
        </w:rPr>
      </w:pPr>
      <w:r>
        <w:rPr>
          <w:rFonts w:hint="eastAsia"/>
          <w:sz w:val="20"/>
        </w:rPr>
        <w:t>[</w:t>
      </w:r>
      <w:r w:rsidR="007B3710">
        <w:rPr>
          <w:rFonts w:hint="eastAsia"/>
          <w:sz w:val="20"/>
        </w:rPr>
        <w:t>2</w:t>
      </w:r>
      <w:r>
        <w:rPr>
          <w:rFonts w:hint="eastAsia"/>
          <w:sz w:val="20"/>
        </w:rPr>
        <w:t>]</w:t>
      </w:r>
      <w:r>
        <w:rPr>
          <w:rFonts w:hint="eastAsia"/>
          <w:sz w:val="20"/>
        </w:rPr>
        <w:tab/>
      </w:r>
      <w:r w:rsidRPr="005B1A98">
        <w:rPr>
          <w:sz w:val="20"/>
        </w:rPr>
        <w:t>R4-2111474</w:t>
      </w:r>
      <w:r>
        <w:rPr>
          <w:rFonts w:hint="eastAsia"/>
          <w:sz w:val="20"/>
        </w:rPr>
        <w:t xml:space="preserve">, </w:t>
      </w:r>
      <w:r w:rsidRPr="005B1A98">
        <w:rPr>
          <w:sz w:val="20"/>
        </w:rPr>
        <w:t>NTN UL Frequency Accuracy Pre-Compensation Budget</w:t>
      </w:r>
      <w:r>
        <w:rPr>
          <w:rFonts w:hint="eastAsia"/>
          <w:sz w:val="20"/>
        </w:rPr>
        <w:t xml:space="preserve">, </w:t>
      </w:r>
      <w:r w:rsidRPr="005B1A98">
        <w:rPr>
          <w:sz w:val="20"/>
        </w:rPr>
        <w:t>Thales</w:t>
      </w:r>
    </w:p>
    <w:p w:rsidR="005B1A98" w:rsidRDefault="005B1A98" w:rsidP="005B1A98">
      <w:pPr>
        <w:pStyle w:val="ab"/>
        <w:ind w:left="540" w:hangingChars="270" w:hanging="540"/>
        <w:rPr>
          <w:sz w:val="20"/>
        </w:rPr>
      </w:pPr>
      <w:r>
        <w:rPr>
          <w:rFonts w:hint="eastAsia"/>
          <w:sz w:val="20"/>
        </w:rPr>
        <w:t>[</w:t>
      </w:r>
      <w:r w:rsidR="007B3710">
        <w:rPr>
          <w:rFonts w:hint="eastAsia"/>
          <w:sz w:val="20"/>
        </w:rPr>
        <w:t>3</w:t>
      </w:r>
      <w:r>
        <w:rPr>
          <w:rFonts w:hint="eastAsia"/>
          <w:sz w:val="20"/>
        </w:rPr>
        <w:t>]</w:t>
      </w:r>
      <w:r>
        <w:rPr>
          <w:rFonts w:hint="eastAsia"/>
          <w:sz w:val="20"/>
        </w:rPr>
        <w:tab/>
      </w:r>
      <w:r w:rsidRPr="00CC67B7">
        <w:rPr>
          <w:sz w:val="20"/>
        </w:rPr>
        <w:t>R4-2108099</w:t>
      </w:r>
      <w:r>
        <w:rPr>
          <w:rFonts w:hint="eastAsia"/>
          <w:sz w:val="20"/>
        </w:rPr>
        <w:t xml:space="preserve">, </w:t>
      </w:r>
      <w:r w:rsidRPr="00CC67B7">
        <w:rPr>
          <w:sz w:val="20"/>
        </w:rPr>
        <w:t>Way Forward on NTN_solutions_Part1</w:t>
      </w:r>
      <w:r>
        <w:rPr>
          <w:rFonts w:hint="eastAsia"/>
          <w:sz w:val="20"/>
        </w:rPr>
        <w:t xml:space="preserve">, </w:t>
      </w:r>
      <w:r w:rsidRPr="00CC67B7">
        <w:rPr>
          <w:sz w:val="20"/>
        </w:rPr>
        <w:t>Thales</w:t>
      </w:r>
    </w:p>
    <w:p w:rsidR="009B4EAC" w:rsidRPr="005B1A98" w:rsidRDefault="009B4EAC" w:rsidP="007B3710">
      <w:pPr>
        <w:pStyle w:val="ab"/>
        <w:ind w:left="540" w:hangingChars="270" w:hanging="540"/>
        <w:rPr>
          <w:sz w:val="20"/>
        </w:rPr>
      </w:pPr>
    </w:p>
    <w:sectPr w:rsidR="009B4EAC" w:rsidRPr="005B1A9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A28" w:rsidRDefault="007B1A28" w:rsidP="0095591C">
      <w:pPr>
        <w:spacing w:after="60"/>
        <w:ind w:left="210"/>
      </w:pPr>
      <w:r>
        <w:separator/>
      </w:r>
    </w:p>
    <w:p w:rsidR="007B1A28" w:rsidRDefault="007B1A28"/>
  </w:endnote>
  <w:endnote w:type="continuationSeparator" w:id="0">
    <w:p w:rsidR="007B1A28" w:rsidRDefault="007B1A28" w:rsidP="0095591C">
      <w:pPr>
        <w:spacing w:after="60"/>
        <w:ind w:left="210"/>
      </w:pPr>
      <w:r>
        <w:continuationSeparator/>
      </w:r>
    </w:p>
    <w:p w:rsidR="007B1A28" w:rsidRDefault="007B1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苹方-简"/>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F6C" w:rsidRDefault="00910F6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655F8">
      <w:t>1</w:t>
    </w:r>
    <w:r>
      <w:fldChar w:fldCharType="end"/>
    </w:r>
  </w:p>
  <w:p w:rsidR="00910F6C" w:rsidRDefault="00910F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A28" w:rsidRDefault="007B1A28" w:rsidP="0095591C">
      <w:pPr>
        <w:spacing w:after="60"/>
        <w:ind w:left="210"/>
      </w:pPr>
      <w:r>
        <w:separator/>
      </w:r>
    </w:p>
    <w:p w:rsidR="007B1A28" w:rsidRDefault="007B1A28"/>
  </w:footnote>
  <w:footnote w:type="continuationSeparator" w:id="0">
    <w:p w:rsidR="007B1A28" w:rsidRDefault="007B1A28" w:rsidP="0095591C">
      <w:pPr>
        <w:spacing w:after="60"/>
        <w:ind w:left="210"/>
      </w:pPr>
      <w:r>
        <w:continuationSeparator/>
      </w:r>
    </w:p>
    <w:p w:rsidR="007B1A28" w:rsidRDefault="007B1A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F6C" w:rsidRDefault="00910F6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910F6C" w:rsidRDefault="00910F6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8" type="#_x0000_t75" style="width:113.05pt;height:74.8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lvlText w:val="[%1]"/>
      <w:lvlJc w:val="left"/>
      <w:pPr>
        <w:tabs>
          <w:tab w:val="num" w:pos="502"/>
        </w:tabs>
        <w:ind w:left="502" w:hanging="360"/>
      </w:pPr>
    </w:lvl>
  </w:abstractNum>
  <w:abstractNum w:abstractNumId="21">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1">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7"/>
  </w:num>
  <w:num w:numId="2">
    <w:abstractNumId w:val="8"/>
  </w:num>
  <w:num w:numId="3">
    <w:abstractNumId w:val="2"/>
  </w:num>
  <w:num w:numId="4">
    <w:abstractNumId w:val="23"/>
  </w:num>
  <w:num w:numId="5">
    <w:abstractNumId w:val="13"/>
  </w:num>
  <w:num w:numId="6">
    <w:abstractNumId w:val="37"/>
  </w:num>
  <w:num w:numId="7">
    <w:abstractNumId w:val="5"/>
  </w:num>
  <w:num w:numId="8">
    <w:abstractNumId w:val="25"/>
  </w:num>
  <w:num w:numId="9">
    <w:abstractNumId w:val="18"/>
  </w:num>
  <w:num w:numId="10">
    <w:abstractNumId w:val="35"/>
  </w:num>
  <w:num w:numId="11">
    <w:abstractNumId w:val="38"/>
  </w:num>
  <w:num w:numId="12">
    <w:abstractNumId w:val="39"/>
  </w:num>
  <w:num w:numId="13">
    <w:abstractNumId w:val="19"/>
  </w:num>
  <w:num w:numId="14">
    <w:abstractNumId w:val="22"/>
  </w:num>
  <w:num w:numId="15">
    <w:abstractNumId w:val="16"/>
  </w:num>
  <w:num w:numId="16">
    <w:abstractNumId w:val="34"/>
  </w:num>
  <w:num w:numId="17">
    <w:abstractNumId w:val="0"/>
  </w:num>
  <w:num w:numId="18">
    <w:abstractNumId w:val="24"/>
  </w:num>
  <w:num w:numId="19">
    <w:abstractNumId w:val="31"/>
  </w:num>
  <w:num w:numId="20">
    <w:abstractNumId w:val="29"/>
  </w:num>
  <w:num w:numId="21">
    <w:abstractNumId w:val="4"/>
  </w:num>
  <w:num w:numId="22">
    <w:abstractNumId w:val="3"/>
  </w:num>
  <w:num w:numId="23">
    <w:abstractNumId w:val="7"/>
  </w:num>
  <w:num w:numId="24">
    <w:abstractNumId w:val="10"/>
  </w:num>
  <w:num w:numId="25">
    <w:abstractNumId w:val="9"/>
  </w:num>
  <w:num w:numId="26">
    <w:abstractNumId w:val="36"/>
  </w:num>
  <w:num w:numId="27">
    <w:abstractNumId w:val="1"/>
  </w:num>
  <w:num w:numId="28">
    <w:abstractNumId w:val="40"/>
  </w:num>
  <w:num w:numId="29">
    <w:abstractNumId w:val="15"/>
  </w:num>
  <w:num w:numId="30">
    <w:abstractNumId w:val="28"/>
  </w:num>
  <w:num w:numId="31">
    <w:abstractNumId w:val="17"/>
  </w:num>
  <w:num w:numId="32">
    <w:abstractNumId w:val="11"/>
  </w:num>
  <w:num w:numId="33">
    <w:abstractNumId w:val="12"/>
  </w:num>
  <w:num w:numId="34">
    <w:abstractNumId w:val="6"/>
  </w:num>
  <w:num w:numId="35">
    <w:abstractNumId w:val="33"/>
  </w:num>
  <w:num w:numId="36">
    <w:abstractNumId w:val="26"/>
  </w:num>
  <w:num w:numId="37">
    <w:abstractNumId w:val="32"/>
  </w:num>
  <w:num w:numId="38">
    <w:abstractNumId w:val="21"/>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20"/>
    <w:lvlOverride w:ilvl="0">
      <w:startOverride w:val="1"/>
    </w:lvlOverride>
  </w:num>
  <w:num w:numId="4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B645E-183A-4046-9A67-AE753C8BC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3643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2021-08-06T08:45:00Z</dcterms:created>
  <dcterms:modified xsi:type="dcterms:W3CDTF">2021-08-06T11:56:00Z</dcterms:modified>
</cp:coreProperties>
</file>